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66" w:rsidRPr="00BF1032" w:rsidRDefault="00E31266" w:rsidP="00BF1032">
      <w:pPr>
        <w:pStyle w:val="a3"/>
        <w:shd w:val="clear" w:color="auto" w:fill="FFFFFF"/>
        <w:spacing w:before="120" w:beforeAutospacing="0" w:after="120" w:afterAutospacing="0" w:line="24" w:lineRule="atLeast"/>
        <w:ind w:firstLine="600"/>
        <w:jc w:val="thaiDistribute"/>
        <w:rPr>
          <w:rFonts w:ascii="TH SarabunIT๙" w:hAnsi="TH SarabunIT๙" w:cs="TH SarabunIT๙"/>
          <w:color w:val="252525"/>
          <w:sz w:val="36"/>
          <w:szCs w:val="36"/>
        </w:rPr>
      </w:pPr>
      <w:r w:rsidRPr="00BF1032">
        <w:rPr>
          <w:rFonts w:ascii="TH SarabunIT๙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hAnsi="TH SarabunIT๙" w:cs="TH SarabunIT๙"/>
          <w:color w:val="252525"/>
          <w:sz w:val="36"/>
          <w:szCs w:val="36"/>
        </w:rPr>
        <w:t>,</w:t>
      </w:r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hAnsi="TH SarabunIT๙" w:cs="TH SarabunIT๙"/>
          <w:b/>
          <w:bCs/>
          <w:color w:val="252525"/>
          <w:sz w:val="36"/>
          <w:szCs w:val="36"/>
          <w:cs/>
        </w:rPr>
        <w:t>การคิดเชิงวิพากษ์</w:t>
      </w:r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หรือ</w:t>
      </w:r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hAnsi="TH SarabunIT๙" w:cs="TH SarabunIT๙"/>
          <w:b/>
          <w:bCs/>
          <w:color w:val="252525"/>
          <w:sz w:val="36"/>
          <w:szCs w:val="36"/>
          <w:cs/>
        </w:rPr>
        <w:t>การคิดอย่างมีวิจารณญาณ</w:t>
      </w: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เป็นกระบวนการทาง</w:t>
      </w:r>
      <w:hyperlink r:id="rId5" w:tooltip="จิตสำนึก (หน้านี้ไม่มี)" w:history="1">
        <w:r w:rsidRPr="00BF1032">
          <w:rPr>
            <w:rStyle w:val="a4"/>
            <w:rFonts w:ascii="TH SarabunIT๙" w:hAnsi="TH SarabunIT๙" w:cs="TH SarabunIT๙"/>
            <w:color w:val="A55858"/>
            <w:sz w:val="36"/>
            <w:szCs w:val="36"/>
            <w:u w:val="none"/>
            <w:cs/>
          </w:rPr>
          <w:t>จิตสำนึก</w:t>
        </w:r>
      </w:hyperlink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เพื่อ</w:t>
      </w:r>
      <w:hyperlink r:id="rId6" w:tooltip="วิเคราะห์" w:history="1">
        <w:r w:rsidRPr="00BF1032">
          <w:rPr>
            <w:rStyle w:val="a4"/>
            <w:rFonts w:ascii="TH SarabunIT๙" w:hAnsi="TH SarabunIT๙" w:cs="TH SarabunIT๙"/>
            <w:color w:val="0B0080"/>
            <w:sz w:val="36"/>
            <w:szCs w:val="36"/>
            <w:u w:val="none"/>
            <w:cs/>
          </w:rPr>
          <w:t>วิเคราะห์</w:t>
        </w:r>
      </w:hyperlink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หรือ</w:t>
      </w:r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hyperlink r:id="rId7" w:tooltip="ประเมิน (หน้านี้ไม่มี)" w:history="1">
        <w:r w:rsidRPr="00BF1032">
          <w:rPr>
            <w:rStyle w:val="a4"/>
            <w:rFonts w:ascii="TH SarabunIT๙" w:hAnsi="TH SarabunIT๙" w:cs="TH SarabunIT๙"/>
            <w:color w:val="A55858"/>
            <w:sz w:val="36"/>
            <w:szCs w:val="36"/>
            <w:u w:val="none"/>
            <w:cs/>
          </w:rPr>
          <w:t>ประเมิน</w:t>
        </w:r>
      </w:hyperlink>
      <w:r w:rsidR="00A632B4">
        <w:rPr>
          <w:rFonts w:ascii="TH SarabunIT๙" w:hAnsi="TH SarabunIT๙" w:cs="TH SarabunIT๙"/>
          <w:color w:val="252525"/>
          <w:sz w:val="36"/>
          <w:szCs w:val="36"/>
          <w:cs/>
        </w:rPr>
        <w:t>ข้อมูล ในคำแถลง หรือ</w:t>
      </w: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ข้อเสนอที่มีผู้แถลงหรืออ้างว่าเป็นความจริง การคิดวิเคราะห์เป็นรูปแบบของกระบวนการที่สะท้อนให้เห็นความหมายของคำแถลง (</w:t>
      </w:r>
      <w:r w:rsidRPr="00BF1032">
        <w:rPr>
          <w:rFonts w:ascii="TH SarabunIT๙" w:hAnsi="TH SarabunIT๙" w:cs="TH SarabunIT๙"/>
          <w:color w:val="252525"/>
          <w:sz w:val="36"/>
          <w:szCs w:val="36"/>
        </w:rPr>
        <w:t xml:space="preserve">statement) </w:t>
      </w: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และการตรวจสอบหลักฐานที่ได้รับการไต่ตรองด้วยเหตุและผล แล้วจึงทำการตัดสินคำแถลงหรือข้อเสนอที่ถูกอ้างว่าเป็นความจริงนั้น</w:t>
      </w:r>
    </w:p>
    <w:p w:rsidR="00E31266" w:rsidRPr="00BF1032" w:rsidRDefault="00E31266" w:rsidP="00BF1032">
      <w:pPr>
        <w:pStyle w:val="a3"/>
        <w:shd w:val="clear" w:color="auto" w:fill="FFFFFF"/>
        <w:spacing w:before="120" w:beforeAutospacing="0" w:after="120" w:afterAutospacing="0" w:line="24" w:lineRule="atLeast"/>
        <w:ind w:firstLine="600"/>
        <w:jc w:val="thaiDistribute"/>
        <w:rPr>
          <w:rFonts w:ascii="TH SarabunIT๙" w:hAnsi="TH SarabunIT๙" w:cs="TH SarabunIT๙"/>
          <w:color w:val="252525"/>
          <w:sz w:val="36"/>
          <w:szCs w:val="36"/>
        </w:rPr>
      </w:pP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การคิดวิเคราะห์อาจทำได้จากการรวบรวมข้อมูล</w:t>
      </w:r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hyperlink r:id="rId8" w:tooltip="การสังเกตการณ์" w:history="1">
        <w:r w:rsidRPr="00BF1032">
          <w:rPr>
            <w:rStyle w:val="a4"/>
            <w:rFonts w:ascii="TH SarabunIT๙" w:hAnsi="TH SarabunIT๙" w:cs="TH SarabunIT๙"/>
            <w:color w:val="0B0080"/>
            <w:sz w:val="36"/>
            <w:szCs w:val="36"/>
            <w:u w:val="none"/>
            <w:cs/>
          </w:rPr>
          <w:t>การสังเกตการณ์</w:t>
        </w:r>
      </w:hyperlink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hyperlink r:id="rId9" w:tooltip="ประสบการณ์" w:history="1">
        <w:r w:rsidRPr="00BF1032">
          <w:rPr>
            <w:rStyle w:val="a4"/>
            <w:rFonts w:ascii="TH SarabunIT๙" w:hAnsi="TH SarabunIT๙" w:cs="TH SarabunIT๙"/>
            <w:color w:val="0B0080"/>
            <w:sz w:val="36"/>
            <w:szCs w:val="36"/>
            <w:u w:val="none"/>
            <w:cs/>
          </w:rPr>
          <w:t>ประสบการณ์</w:t>
        </w:r>
      </w:hyperlink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hyperlink r:id="rId10" w:tooltip="หลักแห่งเหตุและผล (หน้านี้ไม่มี)" w:history="1">
        <w:r w:rsidRPr="00BF1032">
          <w:rPr>
            <w:rStyle w:val="a4"/>
            <w:rFonts w:ascii="TH SarabunIT๙" w:hAnsi="TH SarabunIT๙" w:cs="TH SarabunIT๙"/>
            <w:color w:val="A55858"/>
            <w:sz w:val="36"/>
            <w:szCs w:val="36"/>
            <w:u w:val="none"/>
            <w:cs/>
          </w:rPr>
          <w:t>หลักแห่งเหตุและผล</w:t>
        </w:r>
      </w:hyperlink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หรือการสื่อความ การคิดวิเคราะห์ต้องมีพื้นฐานของคุณค่าเชิง</w:t>
      </w:r>
      <w:hyperlink r:id="rId11" w:tooltip="พุทธิปัญญา" w:history="1">
        <w:r w:rsidRPr="00BF1032">
          <w:rPr>
            <w:rStyle w:val="a4"/>
            <w:rFonts w:ascii="TH SarabunIT๙" w:hAnsi="TH SarabunIT๙" w:cs="TH SarabunIT๙"/>
            <w:color w:val="0B0080"/>
            <w:sz w:val="36"/>
            <w:szCs w:val="36"/>
            <w:u w:val="none"/>
            <w:cs/>
          </w:rPr>
          <w:t>พุทธิปัญญา</w:t>
        </w:r>
      </w:hyperlink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ที่สูงเลยไปจากการเป็นเพียงการแบ่งเนื้อหาที่รวมไปถึง ความกระจ่างชัด ความแม่นยำ ความต้องตรงเนื้อหา หลักฐาน ความครบถ้วนและความยุติธรรม</w:t>
      </w:r>
    </w:p>
    <w:p w:rsidR="00E31266" w:rsidRPr="00BF1032" w:rsidRDefault="00E31266" w:rsidP="00BF1032">
      <w:pPr>
        <w:pStyle w:val="a3"/>
        <w:shd w:val="clear" w:color="auto" w:fill="FFFFFF"/>
        <w:spacing w:before="120" w:beforeAutospacing="0" w:after="120" w:afterAutospacing="0" w:line="24" w:lineRule="atLeast"/>
        <w:ind w:firstLine="600"/>
        <w:jc w:val="thaiDistribute"/>
        <w:rPr>
          <w:rFonts w:ascii="TH SarabunIT๙" w:hAnsi="TH SarabunIT๙" w:cs="TH SarabunIT๙"/>
          <w:color w:val="252525"/>
          <w:sz w:val="36"/>
          <w:szCs w:val="36"/>
        </w:rPr>
      </w:pP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ความหมายหรือ</w:t>
      </w:r>
      <w:hyperlink r:id="rId12" w:tooltip="นิยามการคิดวิเคราะห์ (หน้านี้ไม่มี)" w:history="1">
        <w:r w:rsidRPr="00BF1032">
          <w:rPr>
            <w:rStyle w:val="a4"/>
            <w:rFonts w:ascii="TH SarabunIT๙" w:hAnsi="TH SarabunIT๙" w:cs="TH SarabunIT๙"/>
            <w:color w:val="A55858"/>
            <w:sz w:val="36"/>
            <w:szCs w:val="36"/>
            <w:u w:val="none"/>
            <w:cs/>
          </w:rPr>
          <w:t>นิยามการคิดวิเคราะห์</w:t>
        </w:r>
      </w:hyperlink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มีมากมายและหลากหลาย แต่ส่วนใหญ่ไปในแนวเดียวกันคือการใช้เหตุผล หลักฐานและตรรกะมาวิเคราะห์ให้แน่ชัดก่อนลงความเห็นหรือตัดสิน</w:t>
      </w:r>
    </w:p>
    <w:p w:rsidR="00E31266" w:rsidRPr="00BF1032" w:rsidRDefault="00E31266" w:rsidP="00BF1032">
      <w:pPr>
        <w:pStyle w:val="a3"/>
        <w:shd w:val="clear" w:color="auto" w:fill="FFFFFF"/>
        <w:spacing w:before="120" w:beforeAutospacing="0" w:after="120" w:afterAutospacing="0" w:line="24" w:lineRule="atLeast"/>
        <w:ind w:firstLine="600"/>
        <w:jc w:val="thaiDistribute"/>
        <w:rPr>
          <w:rFonts w:ascii="TH SarabunIT๙" w:hAnsi="TH SarabunIT๙" w:cs="TH SarabunIT๙"/>
          <w:color w:val="252525"/>
          <w:sz w:val="36"/>
          <w:szCs w:val="36"/>
        </w:rPr>
      </w:pP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พระพุทธเจ้าได้ใช้วิธีการสอนที่อาจนับเป็นการคิดวิเคราะห์ที่เรียกว่า "</w:t>
      </w:r>
      <w:hyperlink r:id="rId13" w:tooltip="ปุจฉาวิสัชนา" w:history="1">
        <w:r w:rsidRPr="00BF1032">
          <w:rPr>
            <w:rStyle w:val="a4"/>
            <w:rFonts w:ascii="TH SarabunIT๙" w:hAnsi="TH SarabunIT๙" w:cs="TH SarabunIT๙"/>
            <w:color w:val="0B0080"/>
            <w:sz w:val="36"/>
            <w:szCs w:val="36"/>
            <w:u w:val="none"/>
            <w:cs/>
          </w:rPr>
          <w:t>ปุจฉาวิสัชนา</w:t>
        </w:r>
      </w:hyperlink>
      <w:proofErr w:type="gramStart"/>
      <w:r w:rsidRPr="00BF1032">
        <w:rPr>
          <w:rFonts w:ascii="TH SarabunIT๙" w:hAnsi="TH SarabunIT๙" w:cs="TH SarabunIT๙"/>
          <w:color w:val="252525"/>
          <w:sz w:val="36"/>
          <w:szCs w:val="36"/>
        </w:rPr>
        <w:t xml:space="preserve">" </w:t>
      </w: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ด้วยการให้พระสงฆ์ใช้</w:t>
      </w:r>
      <w:proofErr w:type="gramEnd"/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 xml:space="preserve"> "</w:t>
      </w:r>
      <w:hyperlink r:id="rId14" w:tooltip="วิจารณญาน" w:history="1">
        <w:r w:rsidRPr="00BF1032">
          <w:rPr>
            <w:rStyle w:val="a4"/>
            <w:rFonts w:ascii="TH SarabunIT๙" w:hAnsi="TH SarabunIT๙" w:cs="TH SarabunIT๙"/>
            <w:color w:val="0B0080"/>
            <w:sz w:val="36"/>
            <w:szCs w:val="36"/>
            <w:u w:val="none"/>
            <w:cs/>
          </w:rPr>
          <w:t>วิจารณญาน</w:t>
        </w:r>
      </w:hyperlink>
      <w:r w:rsidRPr="00BF1032">
        <w:rPr>
          <w:rFonts w:ascii="TH SarabunIT๙" w:hAnsi="TH SarabunIT๙" w:cs="TH SarabunIT๙"/>
          <w:color w:val="252525"/>
          <w:sz w:val="36"/>
          <w:szCs w:val="36"/>
        </w:rPr>
        <w:t xml:space="preserve">" </w:t>
      </w:r>
      <w:r w:rsidRPr="00BF1032">
        <w:rPr>
          <w:rFonts w:ascii="TH SarabunIT๙" w:hAnsi="TH SarabunIT๙" w:cs="TH SarabunIT๙"/>
          <w:color w:val="252525"/>
          <w:sz w:val="36"/>
          <w:szCs w:val="36"/>
          <w:cs/>
        </w:rPr>
        <w:t>ถามตอบซักไซ้ไล่เลียงค้านกันไปมาจนได้คำตอบซึ่งอาจถือได้ว่าเป็นการคิดวิเคราะห์ โดยทรงให้หลักแห่งความเชื่อที่ไม่งมงายไว้ในพระสูตรชื่อ</w:t>
      </w:r>
      <w:r w:rsidRPr="00BF1032">
        <w:rPr>
          <w:rStyle w:val="apple-converted-space"/>
          <w:rFonts w:ascii="TH SarabunIT๙" w:hAnsi="TH SarabunIT๙" w:cs="TH SarabunIT๙"/>
          <w:color w:val="252525"/>
          <w:sz w:val="36"/>
          <w:szCs w:val="36"/>
        </w:rPr>
        <w:t> </w:t>
      </w:r>
      <w:hyperlink r:id="rId15" w:tooltip="กาลามสูตร" w:history="1">
        <w:r w:rsidRPr="00BF1032">
          <w:rPr>
            <w:rStyle w:val="a4"/>
            <w:rFonts w:ascii="TH SarabunIT๙" w:hAnsi="TH SarabunIT๙" w:cs="TH SarabunIT๙"/>
            <w:color w:val="0B0080"/>
            <w:sz w:val="36"/>
            <w:szCs w:val="36"/>
            <w:u w:val="none"/>
            <w:cs/>
          </w:rPr>
          <w:t>กาลามสูตร</w:t>
        </w:r>
      </w:hyperlink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 xml:space="preserve">ภายใต้กรอบแห่ง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“</w:t>
      </w:r>
      <w:hyperlink r:id="rId16" w:tooltip="ความน่าสงสัย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ความน่าสงสัย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” (skepticism)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 xml:space="preserve">กระบวนการคิดวิเคราะห์เกี่ยวข้องสัมพันธ์กับการสืบหาข้อมูลและการประเมินข้อมูลเพื่อให้ได้มาซึ่งข้อสรุปหรือคำตอบที่เชื่อถือได้ การคิดวิเคราะห์ประกอบด้วย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“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ตรรกะที่ไม่เป็นทางการ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” (informal logic)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ผลการวิจัยด้าน</w:t>
      </w:r>
      <w:hyperlink r:id="rId17" w:tooltip="การรับรู้เชิงจิตวิทยา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การรับรู้เชิงจิตวิทยา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 (cognitive psychology)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ทำให้นักการศึกษาเริ่มเชื่อมากขึ้นว่าสถาบันการศึกษาทุกแห่งควรเน้นการสอนทักษะการคิดวิเคราะห์ให้มากขึ้นแทนการสอนให้เรียนรู้แบบท่องจำ</w:t>
      </w:r>
    </w:p>
    <w:p w:rsidR="00E31266" w:rsidRPr="00BF1032" w:rsidRDefault="00E31266" w:rsidP="00A632B4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กระบวนการของการคิดวิเคราะห์สามารถตอบสนองประเด็นและสถานการณ์ได้หลาย ๆ อย่างและทำให้เราสามารถสืบเสาะหาสิ่งเชื่อมโยงระหว่างกันได้ด้วย ดังนั้น การคิดวิเคราะห์จึงเป็นตัวสร้างระบบช่องความ</w:t>
      </w:r>
      <w:r w:rsidR="00A632B4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คิดต่าง ๆ ที่สัมพันธ์กับความรู</w:t>
      </w:r>
      <w:r w:rsidR="00A632B4">
        <w:rPr>
          <w:rFonts w:ascii="TH SarabunIT๙" w:eastAsia="Times New Roman" w:hAnsi="TH SarabunIT๙" w:cs="TH SarabunIT๙" w:hint="cs"/>
          <w:color w:val="252525"/>
          <w:sz w:val="36"/>
          <w:szCs w:val="36"/>
          <w:cs/>
        </w:rPr>
        <w:t>้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เช่น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hyperlink r:id="rId18" w:tooltip="วิทยาศาสตร์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วิทยาศาสตร์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hyperlink r:id="rId19" w:tooltip="คณิตศาสตร์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คณิตศาสตร์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hyperlink r:id="rId20" w:tooltip="วิศวกรรมศาสตร์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วิศวกรรมศาสตร์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hyperlink r:id="rId21" w:tooltip="ประวัติศาสตร์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ประวัติศาสตร์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hyperlink r:id="rId22" w:tooltip="มานุษยวิทยา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มานุษยวิทยา</w:t>
        </w:r>
      </w:hyperlink>
      <w:hyperlink r:id="rId23" w:tooltip="เศรษฐศาสตร์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เศรษฐศาสตร์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="00A632B4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 </w:t>
      </w:r>
      <w:hyperlink r:id="rId24" w:tooltip="หลักเหตุผลทางศีลธรรม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หลักเหตุผลทางศีลธรรม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และ</w:t>
      </w:r>
      <w:hyperlink r:id="rId25" w:tooltip="ปรัชญา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ปรัชญา</w:t>
        </w:r>
      </w:hyperlink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เราอาจแบ่งการคิดวิเคราะห์ได้เป็นสองลักษณะได้แก่</w:t>
      </w:r>
    </w:p>
    <w:p w:rsidR="00E31266" w:rsidRPr="00BF1032" w:rsidRDefault="00E31266" w:rsidP="00BF1032">
      <w:pPr>
        <w:numPr>
          <w:ilvl w:val="0"/>
          <w:numId w:val="1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ชุดของทักษะ</w:t>
      </w:r>
      <w:hyperlink r:id="rId26" w:tooltip="การรับรู้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การรับรู้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 (cognitive skill)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และ</w:t>
      </w:r>
    </w:p>
    <w:p w:rsidR="00E31266" w:rsidRPr="00BF1032" w:rsidRDefault="00E31266" w:rsidP="00BF1032">
      <w:pPr>
        <w:numPr>
          <w:ilvl w:val="0"/>
          <w:numId w:val="1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ความสามารถและการใช้ทักษะนั้น ๆ เพื่อเป็นแนวทางแห่ง</w:t>
      </w:r>
      <w:hyperlink r:id="rId27" w:tooltip="ประพฤติกรรม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ประพฤติกรรม</w:t>
        </w:r>
      </w:hyperlink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การคิดวิเคราะห์ไม่เป็นเพียงการหาและการเก็บรวบรวมข้อมูล หรือการเป็นเพียงผู้มีทักษะแต่ไม่ได้ใช้อย่างสม่ำเสมอ การคิดวิเคราะห์จึงไม่ใช่เป็นเพียงการฝึกฝนทักษะเพื่อการไม่ยอมรับรองผลเพียงอย่างเดียว</w:t>
      </w:r>
    </w:p>
    <w:p w:rsidR="00E31266" w:rsidRPr="00BF1032" w:rsidRDefault="00E31266" w:rsidP="00BF1032">
      <w:pPr>
        <w:pBdr>
          <w:bottom w:val="single" w:sz="2" w:space="0" w:color="AAAAAA"/>
        </w:pBdr>
        <w:shd w:val="clear" w:color="auto" w:fill="FFFFFF"/>
        <w:spacing w:before="240" w:after="60" w:line="24" w:lineRule="atLeast"/>
        <w:jc w:val="thaiDistribute"/>
        <w:outlineLvl w:val="1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lastRenderedPageBreak/>
        <w:t>กรรมวิธีของการคิดวิเคราะห์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การคิดวิเคราะห์มีขั้นตอนการคิดที่มีประโยชน์ดังนี้</w:t>
      </w:r>
    </w:p>
    <w:p w:rsidR="00E31266" w:rsidRPr="00BF1032" w:rsidRDefault="00E31266" w:rsidP="00BF1032">
      <w:pPr>
        <w:numPr>
          <w:ilvl w:val="0"/>
          <w:numId w:val="2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การจำแนกความเห็นในประเด็นปัญหาจากทุกฝ่ายที่เกี่ยวข้องและการจัดเก็บข้อโต้แย้งที่มีตรรกะที่สนับสนุนในแต่ละฝ่าย</w:t>
      </w:r>
    </w:p>
    <w:p w:rsidR="00E31266" w:rsidRPr="00BF1032" w:rsidRDefault="00E31266" w:rsidP="00BF1032">
      <w:pPr>
        <w:numPr>
          <w:ilvl w:val="0"/>
          <w:numId w:val="2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แตกข้อโต้แย้งออกเป็นส่วน ๆ ตามเนื้อหาของคำแถลงและดึงเอาเนื้อหาส่วนเพิ่มเติมที่มีความหมายตรงนัยของคำแถลง</w:t>
      </w:r>
    </w:p>
    <w:p w:rsidR="00E31266" w:rsidRPr="00BF1032" w:rsidRDefault="00E31266" w:rsidP="00BF1032">
      <w:pPr>
        <w:numPr>
          <w:ilvl w:val="0"/>
          <w:numId w:val="2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ตรวจสอบคำแถลงและความหมายตามนัยเหล่านี้เพื่อหาความขัดแย้งในตัวเอง</w:t>
      </w:r>
    </w:p>
    <w:p w:rsidR="00E31266" w:rsidRPr="00BF1032" w:rsidRDefault="00E31266" w:rsidP="00BF1032">
      <w:pPr>
        <w:numPr>
          <w:ilvl w:val="0"/>
          <w:numId w:val="2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บ่งชี้เนื้อหาการอ้างที่ขัดแย้งกันในบรรดาข้อถกเถียงต่าง ๆ ที่มีแล้วจึงใส่น้ำหนักหรือคะแนนให้ข้ออ้างนั้น ๆ</w:t>
      </w:r>
    </w:p>
    <w:p w:rsidR="00E31266" w:rsidRPr="00BF1032" w:rsidRDefault="00E31266" w:rsidP="00BF1032">
      <w:pPr>
        <w:numPr>
          <w:ilvl w:val="1"/>
          <w:numId w:val="2"/>
        </w:numPr>
        <w:shd w:val="clear" w:color="auto" w:fill="FFFFFF"/>
        <w:spacing w:before="100" w:beforeAutospacing="1" w:after="24" w:line="24" w:lineRule="atLeast"/>
        <w:ind w:left="12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เพิ่มน้ำหนักเมื่อข้ออ้างมีหลักฐานสนับสนุนที่เด่นชัด โดยเฉพาะการมีเหตุมีผลที่สอดคล้องกัน หรือมีหลักฐานจากแหล่งใหม่ ๆ หลายแหล่ง ลดน้ำหนักเมื่อข้ออ้างมีความขัดแย้งกัน</w:t>
      </w:r>
    </w:p>
    <w:p w:rsidR="00E31266" w:rsidRPr="00BF1032" w:rsidRDefault="00E31266" w:rsidP="00BF1032">
      <w:pPr>
        <w:numPr>
          <w:ilvl w:val="1"/>
          <w:numId w:val="2"/>
        </w:numPr>
        <w:shd w:val="clear" w:color="auto" w:fill="FFFFFF"/>
        <w:spacing w:before="100" w:beforeAutospacing="1" w:after="24" w:line="24" w:lineRule="atLeast"/>
        <w:ind w:left="12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ปรับน้ำหนักขึ้นลงตามความสอดคล้องของข้อมูลกับประเด็นกลาง</w:t>
      </w:r>
    </w:p>
    <w:p w:rsidR="00E31266" w:rsidRPr="00BF1032" w:rsidRDefault="00E31266" w:rsidP="00BF1032">
      <w:pPr>
        <w:numPr>
          <w:ilvl w:val="1"/>
          <w:numId w:val="2"/>
        </w:numPr>
        <w:shd w:val="clear" w:color="auto" w:fill="FFFFFF"/>
        <w:spacing w:before="100" w:beforeAutospacing="1" w:after="24" w:line="24" w:lineRule="atLeast"/>
        <w:ind w:left="12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จะต้องมีหลักฐานสนับสนุนที่เพียงพอสำหรับใช้ในการตัดสินข้ออ้างที่ไม่น่าเชื่อถือ หรือมิฉะนั้น จะต้องไม่นำประเด็นการกล่าวอ้างดังกล่าวมาประกอบการตัดสิน</w:t>
      </w:r>
    </w:p>
    <w:p w:rsidR="00E31266" w:rsidRPr="00BF1032" w:rsidRDefault="00E31266" w:rsidP="00BF1032">
      <w:pPr>
        <w:numPr>
          <w:ilvl w:val="0"/>
          <w:numId w:val="2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ประเมินน้ำหนักด้านต่าง ๆ ของข้ออ้าง</w:t>
      </w:r>
    </w:p>
    <w:p w:rsidR="00E31266" w:rsidRPr="00BF1032" w:rsidRDefault="008B6C40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hyperlink r:id="rId28" w:tooltip="ผังมโนภาพ" w:history="1">
        <w:r w:rsidR="00E31266"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ผังมโนภาพ</w:t>
        </w:r>
      </w:hyperlink>
      <w:r w:rsidR="00E31266"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 (Mind maps) </w:t>
      </w:r>
      <w:r w:rsidR="00E31266"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เป็นเครื่องมือที่มีประสิทธิภาพสำหรับการจัดรูปและการประเมินค่าข้อมูลต่าง ๆ ที่เกี่ยวข้อง ในขั้นสุดท้าย เราอาจกำหนดน้ำหนักเป็นตัวเลขสำหรับแต่ละแขนงของแผนที่ในใจ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การคิดวิเคราะห์ไม่ใช่สิ่งที่ใช้ประกันว่าได้บรรลุถึงความจริง หรือ ข้อสรุปที่ถูกต้องแล้ว ประการแรก เราอาจไม่สามารถหาข้อมูลที่ถูกต้องได้ ซึ่งโดยข้อเท็จจริงแล้ว ข้อมูลที่มีความสำคัญอาจยังไม่มีการค้นพบ หรือยังเป็นข้อมูลที่ยังไม่มีใครรู้ว่าเป็นอะไร ประการที่สอง ความลำเอียงของคนการปิดบังหรือถ่วงประสิทธิภาพในการเก็บ ประเมินข้อมูลที่มีอยู่แล้ว</w:t>
      </w:r>
    </w:p>
    <w:p w:rsidR="00E31266" w:rsidRPr="00BF1032" w:rsidRDefault="00E31266" w:rsidP="00BF1032">
      <w:pPr>
        <w:pBdr>
          <w:bottom w:val="single" w:sz="2" w:space="0" w:color="AAAAAA"/>
        </w:pBdr>
        <w:shd w:val="clear" w:color="auto" w:fill="FFFFFF"/>
        <w:spacing w:before="240" w:after="60" w:line="24" w:lineRule="atLeast"/>
        <w:jc w:val="thaiDistribute"/>
        <w:outlineLvl w:val="1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การเอาชนะความลำเอีย</w:t>
      </w:r>
      <w:r w:rsidR="00D14EB5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ง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เพื่อลดความลำเอียง ผู้คิดจะต้องมีมาตรการต่าง ๆ เพื่อใช้ในกระบวนการของการคิดวิเคราะห์ แทนที่จะตั้งคำถามว่า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“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เรื่องนี้มีประเด็นที่ค้านกับความเชื่อของเราหรือไม่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”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ควรถามว่า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“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ประเด็นนี้มีความหมายอย่างไร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”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ในขั้นแรก ๆ ของการเก็บรวบรวมและประเมินข้อมูล สิ่งแรกสุดที่ผู้คิดจะต้องทำคือ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“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การไม่ด่วนตัดสิน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”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(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เหมือนที่ทำในการอ่านนิยายหรือดูภาพยนตร์) วิธีการนี้รวมถึง</w:t>
      </w:r>
      <w:hyperlink r:id="rId29" w:tooltip="การสำเหนียก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การสำเหนียก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(perceptive)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มากกว่า</w:t>
      </w:r>
      <w:hyperlink r:id="rId30" w:tooltip="การตัดสิน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การตัดสิน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 (judgmental)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นั่นคือการหลีกเลี่ยงการเลื่อนไหลจากใช้การ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lastRenderedPageBreak/>
        <w:t>มองกว้างไปสู่การตัดสิน ในคำเทคนิคของ "เอ็ดเวิร์ด เดอโบโน ใน</w:t>
      </w:r>
      <w:hyperlink r:id="rId31" w:tooltip="หมวกความคิด 6 ใบ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 xml:space="preserve">หมวกความคิด </w:t>
        </w:r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</w:rPr>
          <w:t xml:space="preserve">6 </w:t>
        </w:r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ใบ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”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ใช้ หมวกขาว หรือหมวกน้ำเงิน สำหรับการคิด และชะลอการคิดแบบหมวกดำ ไว้ในระยะหลัง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เราพึงตระหนักถึงข้อข้อผิดพลาดที่มักเกิดขึ้นกับตนเองได้แก่</w:t>
      </w:r>
    </w:p>
    <w:p w:rsidR="00E31266" w:rsidRPr="00BF1032" w:rsidRDefault="00E31266" w:rsidP="00BF1032">
      <w:pPr>
        <w:numPr>
          <w:ilvl w:val="0"/>
          <w:numId w:val="3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การยอมรับว่าทุกคนมีความลำเอียงอยู่ใน</w:t>
      </w:r>
      <w:hyperlink r:id="rId32" w:tooltip="จิตใต้สำนึก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จิตใต้สำนึก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และมักจะ</w:t>
      </w:r>
      <w:hyperlink r:id="rId33" w:tooltip="ตั้งคำถาม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ตั้งคำถาม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ที่จะนำไปสู่การตัดสินที่นึกไว้แล้ว</w:t>
      </w:r>
    </w:p>
    <w:p w:rsidR="00E31266" w:rsidRPr="00BF1032" w:rsidRDefault="00E31266" w:rsidP="00BF1032">
      <w:pPr>
        <w:numPr>
          <w:ilvl w:val="0"/>
          <w:numId w:val="3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ยอมรับการไร้อัตตา และควรตั้งทีท่าเป็นคน</w:t>
      </w:r>
      <w:hyperlink r:id="rId34" w:tooltip="ถ่อมตัว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ถ่อมตัว</w:t>
        </w:r>
      </w:hyperlink>
    </w:p>
    <w:p w:rsidR="00E31266" w:rsidRPr="00BF1032" w:rsidRDefault="00E31266" w:rsidP="00BF1032">
      <w:pPr>
        <w:numPr>
          <w:ilvl w:val="0"/>
          <w:numId w:val="3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ย้อนนึกถึงความเชื่อมั่นเดิม ๆ ที่เคยมีและถูกหักล้างไปด้วยจริงหรือความถูกต้อง</w:t>
      </w:r>
    </w:p>
    <w:p w:rsidR="00E31266" w:rsidRPr="00BF1032" w:rsidRDefault="00E31266" w:rsidP="00BF1032">
      <w:pPr>
        <w:numPr>
          <w:ilvl w:val="0"/>
          <w:numId w:val="3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ยอมรับว่าทุกคนยังมี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hyperlink r:id="rId35" w:tooltip="จุดบอด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จุดบอด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อยู่มากทั้ง ๆ ที่รู้แล้ว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เราจะขจัดความลำเอียงได้อย่างไร ทั้ง ๆ ที่ยังไม่รู้ว่าอะไรเป็นอะไร คำตอบที่เป็นไปได้อาจเป็นได้ว่า ด้วยการอิงการคิดวิเคราะห์ไว้กับ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“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แนวคิดมนุษย์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”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(concept of man – </w:t>
      </w:r>
      <w:hyperlink r:id="rId36" w:tooltip="Erich Fromm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</w:rPr>
          <w:t>Erich Fromm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ซึ่งอาจทำให้เห็นการคิดวิเคราะห์และการสร้างสมจรรยาบรรณที่มั่นคงสร้างองค์รวมทั้งหมดขึ้นมา แต่เป็นองค์รวมซึ่งยังคงจำกัดอยู่ ยังขาดการสนับสนุนจากแนวคิดของมวลมนุษย์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ในท้ายที่สุด อาจต้องใช้</w:t>
      </w:r>
      <w:hyperlink r:id="rId37" w:tooltip="คำถามแบบโสกราตีส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คำถามแบบโสกราตีส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และ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hyperlink r:id="rId38" w:tooltip="กรรมวิธีโสกราตีส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กรรมวิธีโสกราตีส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(</w:t>
      </w:r>
      <w:proofErr w:type="gramStart"/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Socratic method</w:t>
      </w:r>
      <w:proofErr w:type="gramEnd"/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สำหรับการประเมินข้อขัดแย้งที่ถามคำถามแบบเปิด เช่น</w:t>
      </w:r>
    </w:p>
    <w:p w:rsidR="00E31266" w:rsidRPr="00BF1032" w:rsidRDefault="00E31266" w:rsidP="00BF1032">
      <w:pPr>
        <w:numPr>
          <w:ilvl w:val="0"/>
          <w:numId w:val="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สิ่งนี้มีความหมายว่าอย่างไร</w:t>
      </w:r>
    </w:p>
    <w:p w:rsidR="00E31266" w:rsidRPr="00BF1032" w:rsidRDefault="00E31266" w:rsidP="00BF1032">
      <w:pPr>
        <w:numPr>
          <w:ilvl w:val="0"/>
          <w:numId w:val="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ข้อสรุปได้มาอย่างไร</w:t>
      </w:r>
    </w:p>
    <w:p w:rsidR="00E31266" w:rsidRPr="00BF1032" w:rsidRDefault="00E31266" w:rsidP="00BF1032">
      <w:pPr>
        <w:numPr>
          <w:ilvl w:val="0"/>
          <w:numId w:val="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เชื่อได้อย่างไรว่าเป็นสิ่งที่ถูกต้อง</w:t>
      </w:r>
    </w:p>
    <w:p w:rsidR="00E31266" w:rsidRPr="00BF1032" w:rsidRDefault="00E31266" w:rsidP="00BF1032">
      <w:pPr>
        <w:numPr>
          <w:ilvl w:val="0"/>
          <w:numId w:val="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แหล่งข้อมูลที่ใช้มาจากใหน</w:t>
      </w:r>
    </w:p>
    <w:p w:rsidR="00E31266" w:rsidRPr="00BF1032" w:rsidRDefault="00E31266" w:rsidP="00BF1032">
      <w:pPr>
        <w:numPr>
          <w:ilvl w:val="0"/>
          <w:numId w:val="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ถ้าผิดจะเกิดอะไรขึ้น</w:t>
      </w:r>
    </w:p>
    <w:p w:rsidR="00E31266" w:rsidRPr="00BF1032" w:rsidRDefault="00E31266" w:rsidP="00BF1032">
      <w:pPr>
        <w:numPr>
          <w:ilvl w:val="0"/>
          <w:numId w:val="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ให้บอกแหล่งหรือบุคคลอ้างอิงที่เห็นแย้งพร้อมกับคำอธิบายสักสองราย</w:t>
      </w:r>
    </w:p>
    <w:p w:rsidR="00E31266" w:rsidRPr="00BF1032" w:rsidRDefault="00E31266" w:rsidP="00BF1032">
      <w:pPr>
        <w:numPr>
          <w:ilvl w:val="0"/>
          <w:numId w:val="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ทำไมประเด็นนี้จึงมีความสำคัญ</w:t>
      </w:r>
    </w:p>
    <w:p w:rsidR="00E31266" w:rsidRPr="00BF1032" w:rsidRDefault="00E31266" w:rsidP="00BF1032">
      <w:pPr>
        <w:numPr>
          <w:ilvl w:val="0"/>
          <w:numId w:val="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จะรู้ได้อย่างไรว่าคน ๆ นั้นพูดความจริง</w:t>
      </w:r>
    </w:p>
    <w:p w:rsidR="00E31266" w:rsidRPr="00BF1032" w:rsidRDefault="00E31266" w:rsidP="00BF1032">
      <w:pPr>
        <w:numPr>
          <w:ilvl w:val="0"/>
          <w:numId w:val="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คำอธิบายที่เป็นทางเลือกอื่นสำหรับประเด็นนี้มีอะไรบ้าง</w:t>
      </w:r>
    </w:p>
    <w:p w:rsidR="00E31266" w:rsidRPr="00BF1032" w:rsidRDefault="00E31266" w:rsidP="00BF1032">
      <w:pPr>
        <w:pBdr>
          <w:bottom w:val="single" w:sz="2" w:space="0" w:color="AAAAAA"/>
        </w:pBdr>
        <w:shd w:val="clear" w:color="auto" w:fill="FFFFFF"/>
        <w:spacing w:before="240" w:after="60" w:line="24" w:lineRule="atLeast"/>
        <w:jc w:val="thaiDistribute"/>
        <w:outlineLvl w:val="1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การมุ่งสู่การสรุป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 xml:space="preserve">มุมมองที่เป็นประโยชน์ในการคิดวิเคราะห์เกี่ยวพันถึง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“</w:t>
      </w:r>
      <w:hyperlink r:id="rId39" w:tooltip="ใบมีดโกนของอ็อกแคม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ใบมีดโกนของอ็อกแคม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” (Occam's Razor)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หรือที่เรียกอีกอย่างหนึ่งว่า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“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หลักการแห่งความตระหนี่ถี่ถ้วน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”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ซึ่งกล่าวไว้ว่าเราไม่ควรตั้งสมมุติฐานมากเกินความจำเป็น หรืออีกนัยหนึ่งคือ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“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การทำให้เรียบง่าย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”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โดยธรรมชาติของกระบวนการ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การคิดวิเคราะห์ไม่มีความเป็นที่สิ้นสุด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เราอาจมาถึงข้อสรุปเบื้องต้นได้หากมีการประเมินหลักฐานมาแล้ว อย่างไรก็ดี ข้อสรุปทุกครั้งควรจะต้องเปิดช่องให้มีการประเมินได้อีกเมื่อมีข้อมูลเพิ่มเติม</w:t>
      </w:r>
    </w:p>
    <w:p w:rsidR="00E31266" w:rsidRPr="00BF1032" w:rsidRDefault="00E31266" w:rsidP="00BF1032">
      <w:pPr>
        <w:pBdr>
          <w:bottom w:val="single" w:sz="2" w:space="0" w:color="AAAAAA"/>
        </w:pBdr>
        <w:shd w:val="clear" w:color="auto" w:fill="FFFFFF"/>
        <w:spacing w:before="240" w:after="60" w:line="24" w:lineRule="atLeast"/>
        <w:jc w:val="thaiDistribute"/>
        <w:outlineLvl w:val="1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lastRenderedPageBreak/>
        <w:t>การคิดวิเคราะห์ในห้องเรียน</w:t>
      </w:r>
    </w:p>
    <w:p w:rsidR="00E31266" w:rsidRPr="00D14EB5" w:rsidRDefault="00E31266" w:rsidP="00D14EB5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 xml:space="preserve">ในระบบการศึกษาของประเทศอังกฤษมีการกำหนดการคิดวิเคราะห์ไว้เป็นวิชาเรียนสำหรับนักเรียนวัย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17-18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ปี ซึ่งนักเรียนสามารถเลือกสอบในหัวเรื่อง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“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ความเป็นที่น่าเชื่อถือได้ของหลักฐาน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”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="00D14EB5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(Credibility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of Evidence)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หรือ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“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การประเมิน/การสร้างข้อโต้เถียง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”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 (Assessing/Developing Argument)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นักเรียนทั่วไปถือว่าวิชาในส่วนนี้สนุกและเป็นประโยชน์เพราะสามารถรู้เรื่องและปฏิบัติได้หลังการเข้าเรียนเพียงไม่กี่ครั้ง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สำหรับประเทศไทยในปัจจุบัน เป็นที่ยอมรับกันว่าทักษะการคิดวิเคราะห์ของประชาชนโดยรวมลดลงมาก ประชาชนถูกชักจูงและหลงเชื่อการบอกเล่าหรือเชื่อปรากฏการณ์เหนือธรรมชาติได้ง่าย แม้ส่วนใหญ่จะนับถือ</w:t>
      </w:r>
      <w:hyperlink r:id="rId40" w:tooltip="พุทธศาสนา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พุทธศาสนา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แต่ก็มิได้ตระหนักถึงคำสอนของ</w:t>
      </w:r>
      <w:hyperlink r:id="rId41" w:tooltip="พระพุทธเจ้า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พระพุทธเจ้า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ที่สอนให้คิดเชิงการคิดวิเคราะห์ คือ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hyperlink r:id="rId42" w:tooltip="ปุจฉาวิสัชนา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ปุจฉาวิสัชนา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และการสอนไม่ให้เชื่อในสิ่ง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</w:rPr>
        <w:t>"</w:t>
      </w: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เขาว่ามา"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ให้สืบสวนไต่ตรองให้รอบคอบก่อนจึงค่อยเชื่อ การสอนการคิดวิเคราะห์ในโรงเรียนชั้นมัธยมปลายดังที่ประเทศอังกฤษปฏิบัติอยู่จึงน่าจะเป็นสิ่งจำเป็นรีบด่วน</w:t>
      </w:r>
    </w:p>
    <w:p w:rsidR="00E31266" w:rsidRPr="00BF1032" w:rsidRDefault="00E31266" w:rsidP="00BF1032">
      <w:pPr>
        <w:pBdr>
          <w:bottom w:val="single" w:sz="2" w:space="0" w:color="AAAAAA"/>
        </w:pBdr>
        <w:shd w:val="clear" w:color="auto" w:fill="FFFFFF"/>
        <w:spacing w:before="240" w:after="60" w:line="24" w:lineRule="atLeast"/>
        <w:jc w:val="thaiDistribute"/>
        <w:outlineLvl w:val="1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คำคม</w:t>
      </w:r>
    </w:p>
    <w:p w:rsidR="00E31266" w:rsidRPr="00BF1032" w:rsidRDefault="008B6C40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hyperlink r:id="rId43" w:tooltip="วิลเลี่ยม แกรแฮม ซัมเนอร์" w:history="1">
        <w:r w:rsidR="00E31266"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วิลเลี่ยม แกรแฮม ซัมเนอร์</w:t>
        </w:r>
      </w:hyperlink>
      <w:r w:rsidR="00E31266"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="00E31266"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ได้เสนอข้อสรุปที่เป็นประโยชน์ยิ่งเกี่ยวกับการคิดวิเคราะห์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i/>
          <w:iCs/>
          <w:color w:val="252525"/>
          <w:sz w:val="36"/>
          <w:szCs w:val="36"/>
          <w:cs/>
        </w:rPr>
        <w:t>การคิดวิเคราะห์คือการตรวจสอบและการทดสอบประเด็นของคำเสนอทุกประเภทที่ผ่านเข้ามาขอการยอมรับ เพื่อดูว่าคำเสนอนั้นตรงกับความเป็นจริงหรือไม่ ความสามารถในการคิดวิเคราะห์เป็นผลที่เกิดจากการศึกษาและการฝึกฝน จนเป็นนิสัยและเป็นพลังทางใจ การคิดวิเคราะห์เป็นเงื่อนไขสำคัญแห่งความผาสุกของปวงชน เป็นสิ่งมนุษย์ทั้งหญิงและชายพึงฝึกฝนให้ชำนาญ การคิดวิเคราะห์คือหลักประกันที่สามารถปกป้องการบิดเบือน การหลงละเมอ การหลอกลวง การเชื่อผีสางและการหลงผิดของเราและสิ่งล้อมรอบตัวเรา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</w:p>
    <w:tbl>
      <w:tblPr>
        <w:tblW w:w="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2403"/>
        <w:gridCol w:w="480"/>
      </w:tblGrid>
      <w:tr w:rsidR="00E31266" w:rsidRPr="00BF1032" w:rsidTr="00E31266">
        <w:trPr>
          <w:jc w:val="center"/>
        </w:trPr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266" w:rsidRPr="00BF1032" w:rsidRDefault="00E31266" w:rsidP="00BF1032">
            <w:pPr>
              <w:spacing w:after="0" w:line="24" w:lineRule="atLeast"/>
              <w:jc w:val="thaiDistribute"/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</w:pPr>
            <w:r w:rsidRPr="00BF1032">
              <w:rPr>
                <w:rFonts w:ascii="TH SarabunIT๙" w:eastAsia="Times New Roman" w:hAnsi="TH SarabunIT๙" w:cs="TH SarabunIT๙"/>
                <w:noProof/>
                <w:color w:val="252525"/>
                <w:sz w:val="36"/>
                <w:szCs w:val="36"/>
              </w:rPr>
              <w:drawing>
                <wp:inline distT="0" distB="0" distL="0" distR="0">
                  <wp:extent cx="190500" cy="142875"/>
                  <wp:effectExtent l="19050" t="0" r="0" b="0"/>
                  <wp:docPr id="1" name="Picture 1" descr="http://upload.wikimedia.org/wikipedia/commons/thumb/4/4d/Cquote1.svg/20px-Cquote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4/4d/Cquote1.svg/20px-Cquote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266" w:rsidRPr="00BF1032" w:rsidRDefault="00E31266" w:rsidP="00BF1032">
            <w:pPr>
              <w:spacing w:before="120" w:after="120" w:line="24" w:lineRule="atLeast"/>
              <w:jc w:val="thaiDistribute"/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</w:pPr>
            <w:r w:rsidRPr="00BF1032"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  <w:cs/>
              </w:rPr>
              <w:t>คำวิจารณ์ มิอาจตัดสินคน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31266" w:rsidRPr="00BF1032" w:rsidRDefault="00E31266" w:rsidP="00BF1032">
            <w:pPr>
              <w:spacing w:after="0" w:line="24" w:lineRule="atLeast"/>
              <w:jc w:val="thaiDistribute"/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</w:pPr>
            <w:r w:rsidRPr="00BF1032">
              <w:rPr>
                <w:rFonts w:ascii="TH SarabunIT๙" w:eastAsia="Times New Roman" w:hAnsi="TH SarabunIT๙" w:cs="TH SarabunIT๙"/>
                <w:noProof/>
                <w:color w:val="252525"/>
                <w:sz w:val="36"/>
                <w:szCs w:val="36"/>
              </w:rPr>
              <w:drawing>
                <wp:inline distT="0" distB="0" distL="0" distR="0">
                  <wp:extent cx="190500" cy="142875"/>
                  <wp:effectExtent l="19050" t="0" r="0" b="0"/>
                  <wp:docPr id="2" name="Picture 2" descr="http://upload.wikimedia.org/wikipedia/commons/thumb/1/1a/Cquote2.svg/20px-Cquote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1/1a/Cquote2.svg/20px-Cquote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266" w:rsidRPr="00BF1032" w:rsidTr="00E31266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38" w:type="dxa"/>
              <w:right w:w="480" w:type="dxa"/>
            </w:tcMar>
            <w:hideMark/>
          </w:tcPr>
          <w:p w:rsidR="00E31266" w:rsidRPr="00BF1032" w:rsidRDefault="00E31266" w:rsidP="00BF1032">
            <w:pPr>
              <w:spacing w:after="0" w:line="24" w:lineRule="atLeast"/>
              <w:jc w:val="thaiDistribute"/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</w:pPr>
            <w:r w:rsidRPr="00BF1032"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  <w:t>— </w:t>
            </w:r>
            <w:hyperlink r:id="rId46" w:tooltip="ขงจื๊อ" w:history="1">
              <w:r w:rsidRPr="00BF1032">
                <w:rPr>
                  <w:rFonts w:ascii="TH SarabunIT๙" w:eastAsia="Times New Roman" w:hAnsi="TH SarabunIT๙" w:cs="TH SarabunIT๙"/>
                  <w:b/>
                  <w:bCs/>
                  <w:color w:val="0B0080"/>
                  <w:sz w:val="36"/>
                  <w:szCs w:val="36"/>
                  <w:u w:val="single"/>
                  <w:cs/>
                </w:rPr>
                <w:t>ขงจื๊อ</w:t>
              </w:r>
            </w:hyperlink>
          </w:p>
        </w:tc>
      </w:tr>
    </w:tbl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</w:p>
    <w:tbl>
      <w:tblPr>
        <w:tblW w:w="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6224"/>
        <w:gridCol w:w="480"/>
      </w:tblGrid>
      <w:tr w:rsidR="00E31266" w:rsidRPr="00BF1032" w:rsidTr="00E31266">
        <w:trPr>
          <w:jc w:val="center"/>
        </w:trPr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266" w:rsidRPr="00BF1032" w:rsidRDefault="00E31266" w:rsidP="00BF1032">
            <w:pPr>
              <w:spacing w:after="0" w:line="24" w:lineRule="atLeast"/>
              <w:jc w:val="thaiDistribute"/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</w:pPr>
            <w:r w:rsidRPr="00BF1032">
              <w:rPr>
                <w:rFonts w:ascii="TH SarabunIT๙" w:eastAsia="Times New Roman" w:hAnsi="TH SarabunIT๙" w:cs="TH SarabunIT๙"/>
                <w:noProof/>
                <w:color w:val="252525"/>
                <w:sz w:val="36"/>
                <w:szCs w:val="36"/>
              </w:rPr>
              <w:drawing>
                <wp:inline distT="0" distB="0" distL="0" distR="0">
                  <wp:extent cx="190500" cy="142875"/>
                  <wp:effectExtent l="19050" t="0" r="0" b="0"/>
                  <wp:docPr id="3" name="Picture 3" descr="http://upload.wikimedia.org/wikipedia/commons/thumb/4/4d/Cquote1.svg/20px-Cquote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thumb/4/4d/Cquote1.svg/20px-Cquote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266" w:rsidRPr="00BF1032" w:rsidRDefault="00E31266" w:rsidP="00BF1032">
            <w:pPr>
              <w:spacing w:before="120" w:after="120" w:line="24" w:lineRule="atLeast"/>
              <w:jc w:val="thaiDistribute"/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</w:pPr>
            <w:r w:rsidRPr="00BF1032"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  <w:cs/>
              </w:rPr>
              <w:t>ไม่มีประโยชน์ที่จะไปโทษกระจกเงา ใบหน้าของท่านต่างหากที่ขี้เหร่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31266" w:rsidRPr="00BF1032" w:rsidRDefault="00E31266" w:rsidP="00BF1032">
            <w:pPr>
              <w:spacing w:after="0" w:line="24" w:lineRule="atLeast"/>
              <w:jc w:val="thaiDistribute"/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</w:pPr>
            <w:r w:rsidRPr="00BF1032">
              <w:rPr>
                <w:rFonts w:ascii="TH SarabunIT๙" w:eastAsia="Times New Roman" w:hAnsi="TH SarabunIT๙" w:cs="TH SarabunIT๙"/>
                <w:noProof/>
                <w:color w:val="252525"/>
                <w:sz w:val="36"/>
                <w:szCs w:val="36"/>
              </w:rPr>
              <w:drawing>
                <wp:inline distT="0" distB="0" distL="0" distR="0">
                  <wp:extent cx="190500" cy="142875"/>
                  <wp:effectExtent l="19050" t="0" r="0" b="0"/>
                  <wp:docPr id="4" name="Picture 4" descr="http://upload.wikimedia.org/wikipedia/commons/thumb/1/1a/Cquote2.svg/20px-Cquote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1/1a/Cquote2.svg/20px-Cquote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266" w:rsidRPr="00BF1032" w:rsidTr="00E31266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38" w:type="dxa"/>
              <w:right w:w="480" w:type="dxa"/>
            </w:tcMar>
            <w:hideMark/>
          </w:tcPr>
          <w:p w:rsidR="00E31266" w:rsidRPr="00BF1032" w:rsidRDefault="00E31266" w:rsidP="00BF1032">
            <w:pPr>
              <w:spacing w:after="0" w:line="24" w:lineRule="atLeast"/>
              <w:jc w:val="thaiDistribute"/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</w:pPr>
            <w:r w:rsidRPr="00BF1032">
              <w:rPr>
                <w:rFonts w:ascii="TH SarabunIT๙" w:eastAsia="Times New Roman" w:hAnsi="TH SarabunIT๙" w:cs="TH SarabunIT๙"/>
                <w:color w:val="252525"/>
                <w:sz w:val="36"/>
                <w:szCs w:val="36"/>
              </w:rPr>
              <w:t>— </w:t>
            </w:r>
            <w:r w:rsidRPr="00BF1032">
              <w:rPr>
                <w:rFonts w:ascii="TH SarabunIT๙" w:eastAsia="Times New Roman" w:hAnsi="TH SarabunIT๙" w:cs="TH SarabunIT๙"/>
                <w:b/>
                <w:bCs/>
                <w:color w:val="252525"/>
                <w:sz w:val="36"/>
                <w:szCs w:val="36"/>
                <w:cs/>
              </w:rPr>
              <w:t>นิรนาม</w:t>
            </w:r>
          </w:p>
        </w:tc>
      </w:tr>
    </w:tbl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การคิดวิเคราะห์ได้รับการยอมรับว่ามีความสำคัญในการพัฒนาบุคลากรระดับสูงของประเทศต่าง ๆ ทั่วโลกเพื่อเพิ่มขีดความสามารถในการแข่งขันใน</w:t>
      </w:r>
      <w:hyperlink r:id="rId47" w:tooltip="โลกาภิวัตน์" w:history="1">
        <w:r w:rsidRPr="00BF1032">
          <w:rPr>
            <w:rFonts w:ascii="TH SarabunIT๙" w:eastAsia="Times New Roman" w:hAnsi="TH SarabunIT๙" w:cs="TH SarabunIT๙"/>
            <w:color w:val="0B0080"/>
            <w:sz w:val="36"/>
            <w:szCs w:val="36"/>
            <w:u w:val="single"/>
            <w:cs/>
          </w:rPr>
          <w:t>โลกาภิวัตน์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ทุกประเทศตื่นตัวนำ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lastRenderedPageBreak/>
        <w:t>การคิดวิเคราะห์บรรจุเป็นวิชาหรือส่วนของการเรียนการสอนในหลักสูตรการศึกษาตั้งแต่ชั้นระดับประถมถึงอุดมศึกษา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ด้วยกระแสแห่งความการยอมรับที่แพร่หลาย นิยามของการคิดวิเคราะห์จึงหลากหลาย ข้อความข้างล่างนี้คือนิยามที่รวบรวมจากแหล่งต่าง ที่มาของนิยามปรากฏตามโยงที่อยู่ที่ท้ายของแต่ละนิยาม</w:t>
      </w:r>
    </w:p>
    <w:p w:rsidR="00E31266" w:rsidRPr="00BF1032" w:rsidRDefault="00E31266" w:rsidP="00BF1032">
      <w:pPr>
        <w:pBdr>
          <w:bottom w:val="single" w:sz="2" w:space="0" w:color="AAAAAA"/>
        </w:pBdr>
        <w:shd w:val="clear" w:color="auto" w:fill="FFFFFF"/>
        <w:spacing w:before="240" w:after="60" w:line="24" w:lineRule="atLeast"/>
        <w:jc w:val="thaiDistribute"/>
        <w:outlineLvl w:val="1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นิยามของการคิดวิเคราะห์</w:t>
      </w:r>
    </w:p>
    <w:p w:rsidR="00E31266" w:rsidRPr="00BF1032" w:rsidRDefault="00E31266" w:rsidP="00BF1032">
      <w:pPr>
        <w:shd w:val="clear" w:color="auto" w:fill="FFFFFF"/>
        <w:spacing w:before="120" w:after="120" w:line="24" w:lineRule="atLeast"/>
        <w:ind w:firstLine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โดยที่แนวคิดเกี่ยวกับการคิดวิเคราะห์เพิ่งเป็นที่แพร่หลายและมีความสำคัญต่อสังคมแห่งโลกไร้พรมแดนมากขึ้นเป็นลำดับ จึงมีผู้เขียนหนังสือและมีการเปิดสอนวิชานี้อย่างแพร่หลายตามมหาวิทยาลัยต่าง ๆ ทั่วโลก ดังนั้นความหมายและนิยามของ "การคิดวิเคราะห์" จึงมีความหลากหลายดังนิยามที่ได้รวมรวมไว้ข้างล่างนี้ ทั้งนี้เพื่อให้ผู้ศึกษาเห็นภาพที่กว้างขึ้น แหล่งที่มาได้ให้ไว้ที่ท้ายของแต่ละนิยามแล้ว</w:t>
      </w:r>
    </w:p>
    <w:p w:rsidR="00E31266" w:rsidRPr="00BF1032" w:rsidRDefault="00E31266" w:rsidP="00BF1032">
      <w:pPr>
        <w:numPr>
          <w:ilvl w:val="0"/>
          <w:numId w:val="5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หมายถึงชนิดของกิจกรรมทางจิตที่แจ่มแจ้ง แม่นยำและมีความมุ่งหมายที่ชัดเจน ปกติจะเกี่ยวโยงกับการแก้ปัญหาที่ซับซ้อนในโลกของความเป็นจริง เป็นการสร้างทางแก้ปัญหาเชิงซ้อน เป็นการหยิบยกความแตกต่าง การสังเคราะห์และบูรณาการข้อมูลข่าวสาร ชูความแตกต่างระหว่าง</w:t>
      </w:r>
      <w:hyperlink r:id="rId48" w:tooltip="ข้อเท็จจริง (หน้านี้ไม่มี)" w:history="1">
        <w:r w:rsidRPr="00BF1032">
          <w:rPr>
            <w:rFonts w:ascii="TH SarabunIT๙" w:eastAsia="Times New Roman" w:hAnsi="TH SarabunIT๙" w:cs="TH SarabunIT๙"/>
            <w:b/>
            <w:bCs/>
            <w:color w:val="A55858"/>
            <w:sz w:val="36"/>
            <w:szCs w:val="36"/>
            <w:u w:val="single"/>
            <w:cs/>
          </w:rPr>
          <w:t>ข้อเท็จจริง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กับ</w:t>
      </w:r>
      <w:hyperlink r:id="rId49" w:tooltip="ความเห็น (หน้านี้ไม่มี)" w:history="1">
        <w:r w:rsidRPr="00BF1032">
          <w:rPr>
            <w:rFonts w:ascii="TH SarabunIT๙" w:eastAsia="Times New Roman" w:hAnsi="TH SarabunIT๙" w:cs="TH SarabunIT๙"/>
            <w:b/>
            <w:bCs/>
            <w:color w:val="A55858"/>
            <w:sz w:val="36"/>
            <w:szCs w:val="36"/>
            <w:u w:val="single"/>
            <w:cs/>
          </w:rPr>
          <w:t>ความเห็น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หรือการอนุมาณ</w:t>
      </w:r>
      <w:hyperlink r:id="rId50" w:tooltip="ศักยภาพ (หน้านี้ไม่มี)" w:history="1">
        <w:r w:rsidRPr="00BF1032">
          <w:rPr>
            <w:rFonts w:ascii="TH SarabunIT๙" w:eastAsia="Times New Roman" w:hAnsi="TH SarabunIT๙" w:cs="TH SarabunIT๙"/>
            <w:color w:val="A55858"/>
            <w:sz w:val="36"/>
            <w:szCs w:val="36"/>
            <w:u w:val="single"/>
            <w:cs/>
          </w:rPr>
          <w:t>ศักยภาพ</w:t>
        </w:r>
      </w:hyperlink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ของผลที่จะตามออกมา แต่การคิดวิเคราะห์ยังโยงไปถึงกระบวนการประเมินคุณภาพในความคิดของตนเองได้ด้วย</w:t>
      </w:r>
      <w:hyperlink r:id="rId51" w:history="1">
        <w:r w:rsidRPr="00BF1032">
          <w:rPr>
            <w:rFonts w:ascii="TH SarabunIT๙" w:eastAsia="Times New Roman" w:hAnsi="TH SarabunIT๙" w:cs="TH SarabunIT๙"/>
            <w:color w:val="663366"/>
            <w:sz w:val="36"/>
            <w:szCs w:val="36"/>
            <w:u w:val="single"/>
          </w:rPr>
          <w:t>[1]</w:t>
        </w:r>
      </w:hyperlink>
    </w:p>
    <w:p w:rsidR="00E31266" w:rsidRPr="00BF1032" w:rsidRDefault="00E31266" w:rsidP="00BF1032">
      <w:pPr>
        <w:numPr>
          <w:ilvl w:val="0"/>
          <w:numId w:val="6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หมายถึงความสามารถในการประเมินข้อมูลและความเห็นอย่างมีระบบ มีเป้าหมายที่ชัดเจนและถูกต้องและด้วยวิธีการที่มีประสิทธิภาพ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  <w:hyperlink r:id="rId52" w:history="1">
        <w:r w:rsidRPr="00BF1032">
          <w:rPr>
            <w:rFonts w:ascii="TH SarabunIT๙" w:eastAsia="Times New Roman" w:hAnsi="TH SarabunIT๙" w:cs="TH SarabunIT๙"/>
            <w:color w:val="663366"/>
            <w:sz w:val="36"/>
            <w:szCs w:val="36"/>
            <w:u w:val="single"/>
          </w:rPr>
          <w:t>[2]</w:t>
        </w:r>
      </w:hyperlink>
    </w:p>
    <w:p w:rsidR="00E31266" w:rsidRPr="00BF1032" w:rsidRDefault="00E31266" w:rsidP="00BF1032">
      <w:pPr>
        <w:numPr>
          <w:ilvl w:val="0"/>
          <w:numId w:val="7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คือเครื่องมือที่จำเป็นยิ่งยวดเพื่อการตัดสินหรือลงความเห็นด้ววิธีสืบเสาะ กำหมดเป้าหมายที่ถูกต้องชัดเจนและการบังคับตนเองไม่ให้ถูกชักจูง เพื่อให้ได้มาซึ่งการแปลความหมาย การวิเคราะห์ การประเมินและการลงความเห็นตลอดจนการอธิบายพยานหลักฐานหรือสิ่งอ้างอิง แนวคิด วิธีการ การกำหนดกฎเกณฑ์หรือบริบทของข้อพิจารณาที่เป็นที่มาของข้อสรุป ความเห็น หรือข้อตัดสิน</w:t>
      </w:r>
      <w:hyperlink r:id="rId53" w:history="1">
        <w:r w:rsidRPr="00BF1032">
          <w:rPr>
            <w:rFonts w:ascii="TH SarabunIT๙" w:eastAsia="Times New Roman" w:hAnsi="TH SarabunIT๙" w:cs="TH SarabunIT๙"/>
            <w:color w:val="663366"/>
            <w:sz w:val="36"/>
            <w:szCs w:val="36"/>
            <w:u w:val="single"/>
          </w:rPr>
          <w:t>[3]</w:t>
        </w:r>
      </w:hyperlink>
    </w:p>
    <w:p w:rsidR="00E31266" w:rsidRPr="00BF1032" w:rsidRDefault="00E31266" w:rsidP="00BF1032">
      <w:pPr>
        <w:numPr>
          <w:ilvl w:val="0"/>
          <w:numId w:val="8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คือกระบวนการรับรู้ที่ตั้งอยู่บนพื้นฐานของการสะท้อนความคิดและการอดทน (ต่อการหาความกระจ่าง) ในความคลุมเครือไม่ชัดเจนซึ่งมีลักษณะประจำดังนี้</w:t>
      </w:r>
    </w:p>
    <w:p w:rsidR="00E31266" w:rsidRPr="00BF1032" w:rsidRDefault="00E31266" w:rsidP="00BF1032">
      <w:pPr>
        <w:numPr>
          <w:ilvl w:val="1"/>
          <w:numId w:val="8"/>
        </w:numPr>
        <w:shd w:val="clear" w:color="auto" w:fill="FFFFFF"/>
        <w:spacing w:before="100" w:beforeAutospacing="1" w:after="24" w:line="24" w:lineRule="atLeast"/>
        <w:ind w:left="12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มีวินัยและชี้นำตนเอง</w:t>
      </w:r>
    </w:p>
    <w:p w:rsidR="00E31266" w:rsidRPr="00BF1032" w:rsidRDefault="00E31266" w:rsidP="00BF1032">
      <w:pPr>
        <w:numPr>
          <w:ilvl w:val="1"/>
          <w:numId w:val="8"/>
        </w:numPr>
        <w:shd w:val="clear" w:color="auto" w:fill="FFFFFF"/>
        <w:spacing w:before="100" w:beforeAutospacing="1" w:after="24" w:line="24" w:lineRule="atLeast"/>
        <w:ind w:left="12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หันเหไปทางการสืบค้น วิเคราะห์และวิจารณ์</w:t>
      </w:r>
    </w:p>
    <w:p w:rsidR="00E31266" w:rsidRPr="00BF1032" w:rsidRDefault="00E31266" w:rsidP="00BF1032">
      <w:pPr>
        <w:numPr>
          <w:ilvl w:val="1"/>
          <w:numId w:val="8"/>
        </w:numPr>
        <w:shd w:val="clear" w:color="auto" w:fill="FFFFFF"/>
        <w:spacing w:before="100" w:beforeAutospacing="1" w:after="24" w:line="24" w:lineRule="atLeast"/>
        <w:ind w:left="12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lastRenderedPageBreak/>
        <w:t>ใช้วิธีแก้ไขปัญหาแบบหลายมิติและหลายตรรกะมากกว่าการแก้แบบมิติเดียว ตรรกะเดียว หรือ ใช้ความรู้คิดยาวไปทางเดียว จะต้องใช้ความสามารถสร้างทางเลือกหลายทางที่นำไปสู่การชั่งใจตัดสินที่ปราศจากการเอนเอียง</w:t>
      </w:r>
    </w:p>
    <w:p w:rsidR="00E31266" w:rsidRPr="00BF1032" w:rsidRDefault="00E31266" w:rsidP="00BF1032">
      <w:pPr>
        <w:numPr>
          <w:ilvl w:val="0"/>
          <w:numId w:val="9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ารสะท้อนความคิดที่มีเหตุผลโดยการพุ่งประเด็นไปเน้นที่การตัดสินใจที่จะเชื่อหรือตัดสินใจที่จะกระทำในสิ่งใดสิ่งหนึ่ง กล่าวให้ชัดก็คือการประเมินในความจริง ความแม่นยำ และ/หรือคุณค่าของความรู้หรือข้อถกเถียงที่ได้รับ ในการนี้ต้องการการวิเคราะห์ความรู้หรือความเชื่อที่ได้รับรู้มาอย่างระมัดระวัง ตรงจุด เกาะติดและเป็นรูปธรรมที่มีเหตุผล เพื่อให้สามารถตัดสินได้ว่าสิ่งนั้น ๆ จริงหรือมีคุณค่าจริงหรือไม่</w:t>
      </w:r>
    </w:p>
    <w:p w:rsidR="00E31266" w:rsidRPr="00BF1032" w:rsidRDefault="00E31266" w:rsidP="00BF1032">
      <w:pPr>
        <w:numPr>
          <w:ilvl w:val="0"/>
          <w:numId w:val="10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 xml:space="preserve">คือกระบวนการประเมินข้อเสนอหรือสมมุติฐานที่ได้รับแล้วทำการไตร่ตรองตัดสินบนพื้นฐานแห่งพยานหลักฐานที่นำมาสนับสนุน ตัวอย่าง: พิจารณาตาม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5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ขั้นตอนของการคิดวิเคราะห์</w:t>
      </w:r>
    </w:p>
    <w:p w:rsidR="00E31266" w:rsidRPr="00BF1032" w:rsidRDefault="00E31266" w:rsidP="00BF1032">
      <w:pPr>
        <w:numPr>
          <w:ilvl w:val="0"/>
          <w:numId w:val="11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เรากำลังถูกบอกให้เชื่อหรือยอมรับอะไร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?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สมมุติฐานในเรื่องนี้คืออะไร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?</w:t>
      </w:r>
    </w:p>
    <w:p w:rsidR="00E31266" w:rsidRPr="00BF1032" w:rsidRDefault="00E31266" w:rsidP="00BF1032">
      <w:pPr>
        <w:numPr>
          <w:ilvl w:val="0"/>
          <w:numId w:val="11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มีพยานหลักฐานใดที่ใช้สนับสนุนในเรื่องนี้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?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และหลักฐานนี้เชื่อถือได้และหนักแน่นแล้วหรือ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?</w:t>
      </w:r>
    </w:p>
    <w:p w:rsidR="00E31266" w:rsidRPr="00BF1032" w:rsidRDefault="00E31266" w:rsidP="00BF1032">
      <w:pPr>
        <w:numPr>
          <w:ilvl w:val="0"/>
          <w:numId w:val="11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มีทางเลือกอื่นใดอีกหรือไม่สำหรับใช้ในการตีความพยานหลักฐานนี้</w:t>
      </w:r>
    </w:p>
    <w:p w:rsidR="00E31266" w:rsidRPr="00BF1032" w:rsidRDefault="00E31266" w:rsidP="00BF1032">
      <w:pPr>
        <w:numPr>
          <w:ilvl w:val="0"/>
          <w:numId w:val="11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มีหลักฐานเพิ่มเติมอื่นใดอีกหรือไม่ที่จะนำมาช่วยประเมินทางเลือกเหล่านั้น</w:t>
      </w:r>
    </w:p>
    <w:p w:rsidR="007C44C2" w:rsidRPr="007C44C2" w:rsidRDefault="00E31266" w:rsidP="00BF1032">
      <w:pPr>
        <w:numPr>
          <w:ilvl w:val="0"/>
          <w:numId w:val="12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 w:hint="cs"/>
          <w:color w:val="252525"/>
          <w:sz w:val="36"/>
          <w:szCs w:val="36"/>
        </w:rPr>
      </w:pPr>
      <w:r w:rsidRPr="007C44C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ข้อสรุปใดที่มีเหตุผลมากที่สุดตามพยานหลักฐานและคำอธิบายของทางเลือก</w:t>
      </w:r>
    </w:p>
    <w:p w:rsidR="00E31266" w:rsidRPr="007C44C2" w:rsidRDefault="00E31266" w:rsidP="00BF1032">
      <w:pPr>
        <w:numPr>
          <w:ilvl w:val="0"/>
          <w:numId w:val="12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7C44C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7C44C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คือการเจาะมุ่งเฉพาะจุด การจัดรูปความคิดเกี่ยวกับสิ่งต่าง ๆ อย่างมีความสัมพันธ์กันในระหว่างความคิดต่าง ๆ ในหลักฐานที่แน่ชัดและในความแตกต่างระหว่างข้อเท็จจริงกับความเห็น</w:t>
      </w:r>
    </w:p>
    <w:p w:rsidR="00E31266" w:rsidRPr="00BF1032" w:rsidRDefault="00E31266" w:rsidP="00BF1032">
      <w:pPr>
        <w:numPr>
          <w:ilvl w:val="0"/>
          <w:numId w:val="13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คือความมุ่งมั่นยึดติดกับการตรวจสอบหลักฐานที่สนับสนุนความเชื่อ ทางแก้ปัญหา หรือข้อสรุปการยอมรับ การคิดวิเคราะห์หมายถึงความสามารถในการคิดอย่างกระจ่าง การวิเคราะห์และการมีให้เหตุผลอย่างมีตรรกะ</w:t>
      </w:r>
    </w:p>
    <w:p w:rsidR="00E31266" w:rsidRPr="00BF1032" w:rsidRDefault="00E31266" w:rsidP="00BF1032">
      <w:pPr>
        <w:numPr>
          <w:ilvl w:val="0"/>
          <w:numId w:val="14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คือการแสดงให้เห็นถึงหรือความต้องการการวิเคราะห์อย่างระมัดระวังก่อนการตัดสิน</w:t>
      </w:r>
    </w:p>
    <w:p w:rsidR="00E31266" w:rsidRPr="00BF1032" w:rsidRDefault="00E31266" w:rsidP="00BF1032">
      <w:pPr>
        <w:numPr>
          <w:ilvl w:val="0"/>
          <w:numId w:val="15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คือการให้เหตุผลและการวิเคราะห์อย่างเป็นระบบ ที่รวมถึงการตะล่อมและการมีตรรกะในของการคิดที่อยู่ในระดับสูง</w:t>
      </w:r>
    </w:p>
    <w:p w:rsidR="007C44C2" w:rsidRPr="007C44C2" w:rsidRDefault="00E31266" w:rsidP="00BF1032">
      <w:pPr>
        <w:numPr>
          <w:ilvl w:val="0"/>
          <w:numId w:val="17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 w:hint="cs"/>
          <w:color w:val="252525"/>
          <w:sz w:val="36"/>
          <w:szCs w:val="36"/>
        </w:rPr>
      </w:pPr>
      <w:r w:rsidRPr="007C44C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lastRenderedPageBreak/>
        <w:t>การคิดวิเคราะห์</w:t>
      </w:r>
      <w:r w:rsidRPr="007C44C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ารเก็บเกี่ยวทักษะเชิงวิเคราะห์ที่จะช่วยให้นิสิตนักศึกษามีความสามารถในการแก้แนวคิดหรือปัญหาต่าง ๆ ที่ซับซ้อนได้</w:t>
      </w:r>
    </w:p>
    <w:p w:rsidR="00E31266" w:rsidRPr="007C44C2" w:rsidRDefault="00E31266" w:rsidP="00BF1032">
      <w:pPr>
        <w:numPr>
          <w:ilvl w:val="0"/>
          <w:numId w:val="17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7C44C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7C44C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คือเซทที่ซับซ้อนของทักษะการรับรู้ที่ต้องใช้ในการแก้ปัญหาและการพิจารณาสิ่งต่าง ๆ อย่างมีปัญญาและนวัตกรรม</w:t>
      </w:r>
    </w:p>
    <w:p w:rsidR="00E31266" w:rsidRPr="00BF1032" w:rsidRDefault="00E31266" w:rsidP="00BF1032">
      <w:pPr>
        <w:numPr>
          <w:ilvl w:val="0"/>
          <w:numId w:val="18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คือกระบวนการที่ท้าทายให้บุคคลใช้การไตร่ตรอง เหตุผล การคิดอย่างมีหลักเพื่อรวบรวม แปลความหมายและประเมินข้อมูลข่าวสารเพื่อให้สามารถตัดสิน กระบวนการนี้เกี่ยวข้องกับการคิดที่ล่วงเลยไปมากกว่าการให้เหตุผลเพียงอันเดียวสำหรับนำมาใช้ในการตัดสินว่าทางเลือกใดเหมาะสมที่สุด</w:t>
      </w:r>
    </w:p>
    <w:p w:rsidR="007C44C2" w:rsidRPr="007C44C2" w:rsidRDefault="00E31266" w:rsidP="00BF1032">
      <w:pPr>
        <w:numPr>
          <w:ilvl w:val="0"/>
          <w:numId w:val="20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 w:hint="cs"/>
          <w:color w:val="252525"/>
          <w:sz w:val="36"/>
          <w:szCs w:val="36"/>
        </w:rPr>
      </w:pPr>
      <w:r w:rsidRPr="007C44C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7C44C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คือทักษะที่สำคัญที่สุดสำหรับการศึกษาในมหาวิทยาลัยและสถาบันที่สูงกว่านั้น เป็นการค้นหาความหมายที่อยู่เบื้องใต้ของคำแถลง กวีนิพนธ์ บทบรรณาธิการ รูปภาพ การโฆษณา หรือข้อเขียนใด ๆ ด้วยการใช้การวิเคราะห์ นักคิดเชิงวิจารณ์จะแยกคำแถลงหรือข้อเขียนนั้นออกเป็นส่วน ๆ เพื่อค้นหาความหมาย ความสัมพันธ์และสมมุติฐานอาจอาจถูกฝังไว้ในนั้นต่อไป</w:t>
      </w:r>
    </w:p>
    <w:p w:rsidR="00E31266" w:rsidRPr="007C44C2" w:rsidRDefault="00E31266" w:rsidP="00BF1032">
      <w:pPr>
        <w:numPr>
          <w:ilvl w:val="0"/>
          <w:numId w:val="20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7C44C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7C44C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คือหนทางแห่งการตัดสินที่ต้องใช้การไตร่ตรองอย่างระมัดระวังว่าจะยอมรับ บอกปัดหรือพักคำแถลงนั้นไว้ก่อน</w:t>
      </w:r>
    </w:p>
    <w:p w:rsidR="00E31266" w:rsidRPr="00BF1032" w:rsidRDefault="00E31266" w:rsidP="00BF1032">
      <w:pPr>
        <w:numPr>
          <w:ilvl w:val="0"/>
          <w:numId w:val="21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คือกระบวนการที่มีเหตุผลและที่สะท้อนถึงการชั่งใจตัดสินในสิ่งต่าง ๆ กระบวนการนี้ให้ความสำคัญในความเป็นเอกเทศและกึ่งเอกเทศในการตัดสินใจ การคิดวิเคราะห์ยังรวมถึงความสามาถในการจัดการกับความคลุมเครือซึ่งเป็นสิ่งที่มีประจำในบทบาทและประสบการณ์ของมนุษย์ทั่วไป</w:t>
      </w:r>
    </w:p>
    <w:p w:rsidR="00E31266" w:rsidRPr="00BF1032" w:rsidRDefault="00E31266" w:rsidP="00BF1032">
      <w:pPr>
        <w:numPr>
          <w:ilvl w:val="0"/>
          <w:numId w:val="22"/>
        </w:numPr>
        <w:shd w:val="clear" w:color="auto" w:fill="FFFFFF"/>
        <w:spacing w:before="100" w:beforeAutospacing="1" w:after="24" w:line="24" w:lineRule="atLeast"/>
        <w:ind w:left="60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คือกระบวนการที่มีระบบการใช้ปัญญาเพื่อการวางแนวความคิด การประยุกต์ การวิเคราะห์ การสังเคราะห์และ/หรือประเมินข้อมูลด้วยทักษะที่กระตือรือล้นด้วยการสังเกต การเข้าไปมีประสบการณ์ การสะท้อนกลับ การให้เหตุผลและ/หรือด้วยการสื่อ เพื่อใช้เป็นแนวทางไปสู่ความเชื่อหรือการปฏิบัติ</w:t>
      </w:r>
    </w:p>
    <w:p w:rsidR="00E31266" w:rsidRPr="00BF1032" w:rsidRDefault="00E31266" w:rsidP="00BF1032">
      <w:pPr>
        <w:shd w:val="clear" w:color="auto" w:fill="FFFFFF"/>
        <w:spacing w:after="24" w:line="24" w:lineRule="atLeast"/>
        <w:ind w:left="72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ไม่ใช่การเสาะหาหรือการคงไว้ซึ่งข้อมูลแบบธรรมดาทั่วไป ไม่ใช่เป็นการพัฒนาเซทเฉพาะของทักษะ และ/หรือการประยุกต์ทักษะเหล่านั้นซ้ำ ๆ โดยปราศจากประเมินผลลัพธ์เชิงวิจารณ์</w:t>
      </w:r>
    </w:p>
    <w:p w:rsidR="007C44C2" w:rsidRDefault="00E31266" w:rsidP="007C44C2">
      <w:pPr>
        <w:shd w:val="clear" w:color="auto" w:fill="FFFFFF"/>
        <w:spacing w:after="24" w:line="24" w:lineRule="atLeast"/>
        <w:ind w:left="720"/>
        <w:jc w:val="thaiDistribute"/>
        <w:rPr>
          <w:rFonts w:ascii="TH SarabunIT๙" w:eastAsia="Times New Roman" w:hAnsi="TH SarabunIT๙" w:cs="TH SarabunIT๙" w:hint="cs"/>
          <w:b/>
          <w:bCs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 xml:space="preserve">ครอบคลุมถึงองค์ประกอบของเหตุผลทั้ง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 xml:space="preserve">8 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นั่นคือ ความมุ่งหมาย จุดความเห็น คำถามของประเด็น ข้อมูลข่าวสาร การแปลความหมายและการอนุมาน แนวคิดหรือมโนทัศน์ ข้อสมมติ การชี้บ่งเป็นนัยและผลที่จะตามมา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</w:rPr>
        <w:t> </w:t>
      </w:r>
    </w:p>
    <w:p w:rsidR="00E31266" w:rsidRPr="00BF1032" w:rsidRDefault="00E31266" w:rsidP="007C44C2">
      <w:pPr>
        <w:shd w:val="clear" w:color="auto" w:fill="FFFFFF"/>
        <w:spacing w:after="24" w:line="24" w:lineRule="atLeast"/>
        <w:ind w:left="720"/>
        <w:jc w:val="thaiDistribute"/>
        <w:rPr>
          <w:rFonts w:ascii="TH SarabunIT๙" w:eastAsia="Times New Roman" w:hAnsi="TH SarabunIT๙" w:cs="TH SarabunIT๙"/>
          <w:color w:val="252525"/>
          <w:sz w:val="36"/>
          <w:szCs w:val="36"/>
        </w:rPr>
      </w:pPr>
      <w:r w:rsidRPr="00BF1032">
        <w:rPr>
          <w:rFonts w:ascii="TH SarabunIT๙" w:eastAsia="Times New Roman" w:hAnsi="TH SarabunIT๙" w:cs="TH SarabunIT๙"/>
          <w:b/>
          <w:bCs/>
          <w:color w:val="252525"/>
          <w:sz w:val="36"/>
          <w:szCs w:val="36"/>
          <w:cs/>
        </w:rPr>
        <w:t>การคิดวิเคราะห์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t>คือกระบวนการทางจิตที่ใช้ในการวิเคราะห์หรือประเมินข้อมูล ข้อมูลดังกล่าวอาจเก็บรวบรวมจากการสังเกตการณ์ ประสบการณ์ การใช้เหตุผล หรือจากการ</w:t>
      </w:r>
      <w:r w:rsidRPr="00BF1032">
        <w:rPr>
          <w:rFonts w:ascii="TH SarabunIT๙" w:eastAsia="Times New Roman" w:hAnsi="TH SarabunIT๙" w:cs="TH SarabunIT๙"/>
          <w:color w:val="252525"/>
          <w:sz w:val="36"/>
          <w:szCs w:val="36"/>
          <w:cs/>
        </w:rPr>
        <w:lastRenderedPageBreak/>
        <w:t>สื่อความ การคิดวิเคราะห์มีพื้นฐานของมันเองทางคุณค่าแห่งพุทธิปัญญาที่ล้ำลึกไปจากการแบ่งเรื่องราวโดยรวมถึง ความกระจ่างแจ้ง ความแม่นยำ การมีพยานหลักฐาน การครบถ้วนและการมีความยุติธรรม</w:t>
      </w:r>
    </w:p>
    <w:p w:rsidR="00EF357D" w:rsidRPr="00BF1032" w:rsidRDefault="00EF357D" w:rsidP="00BF1032">
      <w:pPr>
        <w:spacing w:line="24" w:lineRule="atLeast"/>
        <w:jc w:val="thaiDistribute"/>
        <w:rPr>
          <w:rFonts w:ascii="TH SarabunIT๙" w:hAnsi="TH SarabunIT๙" w:cs="TH SarabunIT๙"/>
          <w:sz w:val="36"/>
          <w:szCs w:val="36"/>
        </w:rPr>
      </w:pPr>
    </w:p>
    <w:sectPr w:rsidR="00EF357D" w:rsidRPr="00BF1032" w:rsidSect="008B6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ED3"/>
    <w:multiLevelType w:val="multilevel"/>
    <w:tmpl w:val="412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A2B4A"/>
    <w:multiLevelType w:val="multilevel"/>
    <w:tmpl w:val="BD4C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D34894"/>
    <w:multiLevelType w:val="multilevel"/>
    <w:tmpl w:val="8D68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E7E2F"/>
    <w:multiLevelType w:val="multilevel"/>
    <w:tmpl w:val="24AC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F03827"/>
    <w:multiLevelType w:val="multilevel"/>
    <w:tmpl w:val="E0CE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1D5F27"/>
    <w:multiLevelType w:val="multilevel"/>
    <w:tmpl w:val="3C06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507842"/>
    <w:multiLevelType w:val="multilevel"/>
    <w:tmpl w:val="A63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612A37"/>
    <w:multiLevelType w:val="multilevel"/>
    <w:tmpl w:val="5712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F9E5807"/>
    <w:multiLevelType w:val="multilevel"/>
    <w:tmpl w:val="B390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187FDF"/>
    <w:multiLevelType w:val="multilevel"/>
    <w:tmpl w:val="A0D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9E15BC"/>
    <w:multiLevelType w:val="multilevel"/>
    <w:tmpl w:val="004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C166C6"/>
    <w:multiLevelType w:val="multilevel"/>
    <w:tmpl w:val="FFE0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71E17F9"/>
    <w:multiLevelType w:val="multilevel"/>
    <w:tmpl w:val="C16C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8D672F7"/>
    <w:multiLevelType w:val="multilevel"/>
    <w:tmpl w:val="5C42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D0216D"/>
    <w:multiLevelType w:val="multilevel"/>
    <w:tmpl w:val="127C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D13AB4"/>
    <w:multiLevelType w:val="multilevel"/>
    <w:tmpl w:val="8B9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F64981"/>
    <w:multiLevelType w:val="multilevel"/>
    <w:tmpl w:val="3F8C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38082F"/>
    <w:multiLevelType w:val="multilevel"/>
    <w:tmpl w:val="39A0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BE60CDE"/>
    <w:multiLevelType w:val="multilevel"/>
    <w:tmpl w:val="C7A0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FC773B"/>
    <w:multiLevelType w:val="multilevel"/>
    <w:tmpl w:val="E02C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2C6A3A"/>
    <w:multiLevelType w:val="multilevel"/>
    <w:tmpl w:val="EB5A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6340A46"/>
    <w:multiLevelType w:val="multilevel"/>
    <w:tmpl w:val="85B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D568F5"/>
    <w:multiLevelType w:val="multilevel"/>
    <w:tmpl w:val="9DF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4"/>
  </w:num>
  <w:num w:numId="5">
    <w:abstractNumId w:val="7"/>
  </w:num>
  <w:num w:numId="6">
    <w:abstractNumId w:val="17"/>
  </w:num>
  <w:num w:numId="7">
    <w:abstractNumId w:val="21"/>
  </w:num>
  <w:num w:numId="8">
    <w:abstractNumId w:val="20"/>
  </w:num>
  <w:num w:numId="9">
    <w:abstractNumId w:val="10"/>
  </w:num>
  <w:num w:numId="10">
    <w:abstractNumId w:val="11"/>
  </w:num>
  <w:num w:numId="11">
    <w:abstractNumId w:val="19"/>
  </w:num>
  <w:num w:numId="12">
    <w:abstractNumId w:val="4"/>
  </w:num>
  <w:num w:numId="13">
    <w:abstractNumId w:val="1"/>
  </w:num>
  <w:num w:numId="14">
    <w:abstractNumId w:val="15"/>
  </w:num>
  <w:num w:numId="15">
    <w:abstractNumId w:val="22"/>
  </w:num>
  <w:num w:numId="16">
    <w:abstractNumId w:val="9"/>
  </w:num>
  <w:num w:numId="17">
    <w:abstractNumId w:val="6"/>
  </w:num>
  <w:num w:numId="18">
    <w:abstractNumId w:val="3"/>
  </w:num>
  <w:num w:numId="19">
    <w:abstractNumId w:val="16"/>
  </w:num>
  <w:num w:numId="20">
    <w:abstractNumId w:val="5"/>
  </w:num>
  <w:num w:numId="21">
    <w:abstractNumId w:val="0"/>
  </w:num>
  <w:num w:numId="22">
    <w:abstractNumId w:val="1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applyBreakingRules/>
    <w:useFELayout/>
  </w:compat>
  <w:rsids>
    <w:rsidRoot w:val="00E31266"/>
    <w:rsid w:val="000E10B2"/>
    <w:rsid w:val="007C44C2"/>
    <w:rsid w:val="008B6C40"/>
    <w:rsid w:val="00A632B4"/>
    <w:rsid w:val="00BF1032"/>
    <w:rsid w:val="00D14EB5"/>
    <w:rsid w:val="00E31266"/>
    <w:rsid w:val="00EF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40"/>
  </w:style>
  <w:style w:type="paragraph" w:styleId="2">
    <w:name w:val="heading 2"/>
    <w:basedOn w:val="a"/>
    <w:link w:val="20"/>
    <w:uiPriority w:val="9"/>
    <w:qFormat/>
    <w:rsid w:val="00E3126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26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semiHidden/>
    <w:unhideWhenUsed/>
    <w:rsid w:val="00E312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1266"/>
  </w:style>
  <w:style w:type="character" w:customStyle="1" w:styleId="20">
    <w:name w:val="หัวเรื่อง 2 อักขระ"/>
    <w:basedOn w:val="a0"/>
    <w:link w:val="2"/>
    <w:uiPriority w:val="9"/>
    <w:rsid w:val="00E31266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mw-headline">
    <w:name w:val="mw-headline"/>
    <w:basedOn w:val="a0"/>
    <w:rsid w:val="00E31266"/>
  </w:style>
  <w:style w:type="character" w:customStyle="1" w:styleId="mw-editsection">
    <w:name w:val="mw-editsection"/>
    <w:basedOn w:val="a0"/>
    <w:rsid w:val="00E31266"/>
  </w:style>
  <w:style w:type="character" w:customStyle="1" w:styleId="mw-editsection-bracket">
    <w:name w:val="mw-editsection-bracket"/>
    <w:basedOn w:val="a0"/>
    <w:rsid w:val="00E31266"/>
  </w:style>
  <w:style w:type="paragraph" w:styleId="a5">
    <w:name w:val="Balloon Text"/>
    <w:basedOn w:val="a"/>
    <w:link w:val="a6"/>
    <w:uiPriority w:val="99"/>
    <w:semiHidden/>
    <w:unhideWhenUsed/>
    <w:rsid w:val="00E312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312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0419">
          <w:blockQuote w:val="1"/>
          <w:marLeft w:val="480"/>
          <w:marRight w:val="48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67">
          <w:blockQuote w:val="1"/>
          <w:marLeft w:val="480"/>
          <w:marRight w:val="48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h.wikipedia.org/wiki/%E0%B8%9B%E0%B8%B8%E0%B8%88%E0%B8%89%E0%B8%B2%E0%B8%A7%E0%B8%B4%E0%B8%AA%E0%B8%B1%E0%B8%8A%E0%B8%99%E0%B8%B2" TargetMode="External"/><Relationship Id="rId18" Type="http://schemas.openxmlformats.org/officeDocument/2006/relationships/hyperlink" Target="http://th.wikipedia.org/wiki/%E0%B8%A7%E0%B8%B4%E0%B8%97%E0%B8%A2%E0%B8%B2%E0%B8%A8%E0%B8%B2%E0%B8%AA%E0%B8%95%E0%B8%A3%E0%B9%8C" TargetMode="External"/><Relationship Id="rId26" Type="http://schemas.openxmlformats.org/officeDocument/2006/relationships/hyperlink" Target="http://th.wikipedia.org/wiki/%E0%B8%81%E0%B8%B2%E0%B8%A3%E0%B8%A3%E0%B8%B1%E0%B8%9A%E0%B8%A3%E0%B8%B9%E0%B9%89" TargetMode="External"/><Relationship Id="rId39" Type="http://schemas.openxmlformats.org/officeDocument/2006/relationships/hyperlink" Target="http://th.wikipedia.org/w/index.php?title=%E0%B9%83%E0%B8%9A%E0%B8%A1%E0%B8%B5%E0%B8%94%E0%B9%82%E0%B8%81%E0%B8%99%E0%B8%82%E0%B8%AD%E0%B8%87%E0%B8%AD%E0%B9%87%E0%B8%AD%E0%B8%81%E0%B9%81%E0%B8%84%E0%B8%A1&amp;action=edit&amp;redlink=1" TargetMode="External"/><Relationship Id="rId21" Type="http://schemas.openxmlformats.org/officeDocument/2006/relationships/hyperlink" Target="http://th.wikipedia.org/wiki/%E0%B8%9B%E0%B8%A3%E0%B8%B0%E0%B8%A7%E0%B8%B1%E0%B8%95%E0%B8%B4%E0%B8%A8%E0%B8%B2%E0%B8%AA%E0%B8%95%E0%B8%A3%E0%B9%8C" TargetMode="External"/><Relationship Id="rId34" Type="http://schemas.openxmlformats.org/officeDocument/2006/relationships/hyperlink" Target="http://th.wikipedia.org/w/index.php?title=%E0%B8%96%E0%B9%88%E0%B8%AD%E0%B8%A1%E0%B8%95%E0%B8%B1%E0%B8%A7&amp;action=edit&amp;redlink=1" TargetMode="External"/><Relationship Id="rId42" Type="http://schemas.openxmlformats.org/officeDocument/2006/relationships/hyperlink" Target="http://th.wikipedia.org/wiki/%E0%B8%9B%E0%B8%B8%E0%B8%88%E0%B8%89%E0%B8%B2%E0%B8%A7%E0%B8%B4%E0%B8%AA%E0%B8%B1%E0%B8%8A%E0%B8%99%E0%B8%B2" TargetMode="External"/><Relationship Id="rId47" Type="http://schemas.openxmlformats.org/officeDocument/2006/relationships/hyperlink" Target="http://th.wikipedia.org/wiki/%E0%B9%82%E0%B8%A5%E0%B8%81%E0%B8%B2%E0%B8%A0%E0%B8%B4%E0%B8%A7%E0%B8%B1%E0%B8%95%E0%B8%99%E0%B9%8C" TargetMode="External"/><Relationship Id="rId50" Type="http://schemas.openxmlformats.org/officeDocument/2006/relationships/hyperlink" Target="http://th.wikipedia.org/w/index.php?title=%E0%B8%A8%E0%B8%B1%E0%B8%81%E0%B8%A2%E0%B8%A0%E0%B8%B2%E0%B8%9E&amp;action=edit&amp;redlink=1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th.wikipedia.org/w/index.php?title=%E0%B8%9B%E0%B8%A3%E0%B8%B0%E0%B9%80%E0%B8%A1%E0%B8%B4%E0%B8%99&amp;action=edit&amp;redlink=1" TargetMode="External"/><Relationship Id="rId12" Type="http://schemas.openxmlformats.org/officeDocument/2006/relationships/hyperlink" Target="http://th.wikipedia.org/w/index.php?title=%E0%B8%99%E0%B8%B4%E0%B8%A2%E0%B8%B2%E0%B8%A1%E0%B8%81%E0%B8%B2%E0%B8%A3%E0%B8%84%E0%B8%B4%E0%B8%94%E0%B8%A7%E0%B8%B4%E0%B9%80%E0%B8%84%E0%B8%A3%E0%B8%B2%E0%B8%B0%E0%B8%AB%E0%B9%8C&amp;action=edit&amp;redlink=1" TargetMode="External"/><Relationship Id="rId17" Type="http://schemas.openxmlformats.org/officeDocument/2006/relationships/hyperlink" Target="http://th.wikipedia.org/w/index.php?title=%E0%B8%81%E0%B8%B2%E0%B8%A3%E0%B8%A3%E0%B8%B1%E0%B8%9A%E0%B8%A3%E0%B8%B9%E0%B9%89%E0%B9%80%E0%B8%8A%E0%B8%B4%E0%B8%87%E0%B8%88%E0%B8%B4%E0%B8%95%E0%B8%A7%E0%B8%B4%E0%B8%97%E0%B8%A2%E0%B8%B2&amp;action=edit&amp;redlink=1" TargetMode="External"/><Relationship Id="rId25" Type="http://schemas.openxmlformats.org/officeDocument/2006/relationships/hyperlink" Target="http://th.wikipedia.org/wiki/%E0%B8%9B%E0%B8%A3%E0%B8%B1%E0%B8%8A%E0%B8%8D%E0%B8%B2" TargetMode="External"/><Relationship Id="rId33" Type="http://schemas.openxmlformats.org/officeDocument/2006/relationships/hyperlink" Target="http://th.wikipedia.org/w/index.php?title=%E0%B8%95%E0%B8%B1%E0%B9%89%E0%B8%87%E0%B8%84%E0%B8%B3%E0%B8%96%E0%B8%B2%E0%B8%A1&amp;action=edit&amp;redlink=1" TargetMode="External"/><Relationship Id="rId38" Type="http://schemas.openxmlformats.org/officeDocument/2006/relationships/hyperlink" Target="http://th.wikipedia.org/w/index.php?title=%E0%B8%81%E0%B8%A3%E0%B8%A3%E0%B8%A1%E0%B8%A7%E0%B8%B4%E0%B8%98%E0%B8%B5%E0%B9%82%E0%B8%AA%E0%B8%81%E0%B8%A3%E0%B8%B2%E0%B8%95%E0%B8%B5%E0%B8%AA&amp;action=edit&amp;redlink=1" TargetMode="External"/><Relationship Id="rId46" Type="http://schemas.openxmlformats.org/officeDocument/2006/relationships/hyperlink" Target="http://th.wikipedia.org/wiki/%E0%B8%82%E0%B8%87%E0%B8%88%E0%B8%B7%E0%B9%8A%E0%B8%AD" TargetMode="External"/><Relationship Id="rId2" Type="http://schemas.openxmlformats.org/officeDocument/2006/relationships/styles" Target="styles.xml"/><Relationship Id="rId16" Type="http://schemas.openxmlformats.org/officeDocument/2006/relationships/hyperlink" Target="http://th.wikipedia.org/w/index.php?title=%E0%B8%84%E0%B8%A7%E0%B8%B2%E0%B8%A1%E0%B8%99%E0%B9%88%E0%B8%B2%E0%B8%AA%E0%B8%87%E0%B8%AA%E0%B8%B1%E0%B8%A2&amp;action=edit&amp;redlink=1" TargetMode="External"/><Relationship Id="rId20" Type="http://schemas.openxmlformats.org/officeDocument/2006/relationships/hyperlink" Target="http://th.wikipedia.org/wiki/%E0%B8%A7%E0%B8%B4%E0%B8%A8%E0%B8%A7%E0%B8%81%E0%B8%A3%E0%B8%A3%E0%B8%A1%E0%B8%A8%E0%B8%B2%E0%B8%AA%E0%B8%95%E0%B8%A3%E0%B9%8C" TargetMode="External"/><Relationship Id="rId29" Type="http://schemas.openxmlformats.org/officeDocument/2006/relationships/hyperlink" Target="http://th.wikipedia.org/w/index.php?title=%E0%B8%81%E0%B8%B2%E0%B8%A3%E0%B8%AA%E0%B8%B3%E0%B9%80%E0%B8%AB%E0%B8%99%E0%B8%B5%E0%B8%A2%E0%B8%81&amp;action=edit&amp;redlink=1" TargetMode="External"/><Relationship Id="rId41" Type="http://schemas.openxmlformats.org/officeDocument/2006/relationships/hyperlink" Target="http://th.wikipedia.org/wiki/%E0%B8%9E%E0%B8%A3%E0%B8%B0%E0%B8%9E%E0%B8%B8%E0%B8%97%E0%B8%98%E0%B9%80%E0%B8%88%E0%B9%89%E0%B8%B2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h.wikipedia.org/wiki/%E0%B8%A7%E0%B8%B4%E0%B9%80%E0%B8%84%E0%B8%A3%E0%B8%B2%E0%B8%B0%E0%B8%AB%E0%B9%8C" TargetMode="External"/><Relationship Id="rId11" Type="http://schemas.openxmlformats.org/officeDocument/2006/relationships/hyperlink" Target="http://th.wikipedia.org/wiki/%E0%B8%9E%E0%B8%B8%E0%B8%97%E0%B8%98%E0%B8%B4%E0%B8%9B%E0%B8%B1%E0%B8%8D%E0%B8%8D%E0%B8%B2" TargetMode="External"/><Relationship Id="rId24" Type="http://schemas.openxmlformats.org/officeDocument/2006/relationships/hyperlink" Target="http://th.wikipedia.org/w/index.php?title=%E0%B8%AB%E0%B8%A5%E0%B8%B1%E0%B8%81%E0%B9%80%E0%B8%AB%E0%B8%95%E0%B8%B8%E0%B8%9C%E0%B8%A5%E0%B8%97%E0%B8%B2%E0%B8%87%E0%B8%A8%E0%B8%B5%E0%B8%A5%E0%B8%98%E0%B8%A3%E0%B8%A3%E0%B8%A1&amp;action=edit&amp;redlink=1" TargetMode="External"/><Relationship Id="rId32" Type="http://schemas.openxmlformats.org/officeDocument/2006/relationships/hyperlink" Target="http://th.wikipedia.org/w/index.php?title=%E0%B8%88%E0%B8%B4%E0%B8%95%E0%B9%83%E0%B8%95%E0%B9%89%E0%B8%AA%E0%B8%B3%E0%B8%99%E0%B8%B6%E0%B8%81&amp;action=edit&amp;redlink=1" TargetMode="External"/><Relationship Id="rId37" Type="http://schemas.openxmlformats.org/officeDocument/2006/relationships/hyperlink" Target="http://th.wikipedia.org/wiki/%E0%B8%84%E0%B8%B3%E0%B8%96%E0%B8%B2%E0%B8%A1%E0%B9%81%E0%B8%9A%E0%B8%9A%E0%B9%82%E0%B8%AA%E0%B8%81%E0%B8%A3%E0%B8%B2%E0%B8%95%E0%B8%B5%E0%B8%AA" TargetMode="External"/><Relationship Id="rId40" Type="http://schemas.openxmlformats.org/officeDocument/2006/relationships/hyperlink" Target="http://th.wikipedia.org/wiki/%E0%B8%9E%E0%B8%B8%E0%B8%97%E0%B8%98%E0%B8%A8%E0%B8%B2%E0%B8%AA%E0%B8%99%E0%B8%B2" TargetMode="External"/><Relationship Id="rId45" Type="http://schemas.openxmlformats.org/officeDocument/2006/relationships/image" Target="media/image2.png"/><Relationship Id="rId53" Type="http://schemas.openxmlformats.org/officeDocument/2006/relationships/hyperlink" Target="http://www.netnet.org/students/student%20glossary.htm" TargetMode="External"/><Relationship Id="rId5" Type="http://schemas.openxmlformats.org/officeDocument/2006/relationships/hyperlink" Target="http://th.wikipedia.org/w/index.php?title=%E0%B8%88%E0%B8%B4%E0%B8%95%E0%B8%AA%E0%B8%B3%E0%B8%99%E0%B8%B6%E0%B8%81&amp;action=edit&amp;redlink=1" TargetMode="External"/><Relationship Id="rId15" Type="http://schemas.openxmlformats.org/officeDocument/2006/relationships/hyperlink" Target="http://th.wikipedia.org/wiki/%E0%B8%81%E0%B8%B2%E0%B8%A5%E0%B8%B2%E0%B8%A1%E0%B8%AA%E0%B8%B9%E0%B8%95%E0%B8%A3" TargetMode="External"/><Relationship Id="rId23" Type="http://schemas.openxmlformats.org/officeDocument/2006/relationships/hyperlink" Target="http://th.wikipedia.org/wiki/%E0%B9%80%E0%B8%A8%E0%B8%A3%E0%B8%A9%E0%B8%90%E0%B8%A8%E0%B8%B2%E0%B8%AA%E0%B8%95%E0%B8%A3%E0%B9%8C" TargetMode="External"/><Relationship Id="rId28" Type="http://schemas.openxmlformats.org/officeDocument/2006/relationships/hyperlink" Target="http://th.wikipedia.org/wiki/%E0%B8%9C%E0%B8%B1%E0%B8%87%E0%B8%A1%E0%B9%82%E0%B8%99%E0%B8%A0%E0%B8%B2%E0%B8%9E" TargetMode="External"/><Relationship Id="rId36" Type="http://schemas.openxmlformats.org/officeDocument/2006/relationships/hyperlink" Target="http://th.wikipedia.org/w/index.php?title=Erich_Fromm&amp;action=edit&amp;redlink=1" TargetMode="External"/><Relationship Id="rId49" Type="http://schemas.openxmlformats.org/officeDocument/2006/relationships/hyperlink" Target="http://th.wikipedia.org/w/index.php?title=%E0%B8%84%E0%B8%A7%E0%B8%B2%E0%B8%A1%E0%B9%80%E0%B8%AB%E0%B9%87%E0%B8%99&amp;action=edit&amp;redlink=1" TargetMode="External"/><Relationship Id="rId10" Type="http://schemas.openxmlformats.org/officeDocument/2006/relationships/hyperlink" Target="http://th.wikipedia.org/w/index.php?title=%E0%B8%AB%E0%B8%A5%E0%B8%B1%E0%B8%81%E0%B9%81%E0%B8%AB%E0%B9%88%E0%B8%87%E0%B9%80%E0%B8%AB%E0%B8%95%E0%B8%B8%E0%B9%81%E0%B8%A5%E0%B8%B0%E0%B8%9C%E0%B8%A5&amp;action=edit&amp;redlink=1" TargetMode="External"/><Relationship Id="rId19" Type="http://schemas.openxmlformats.org/officeDocument/2006/relationships/hyperlink" Target="http://th.wikipedia.org/wiki/%E0%B8%84%E0%B8%93%E0%B8%B4%E0%B8%95%E0%B8%A8%E0%B8%B2%E0%B8%AA%E0%B8%95%E0%B8%A3%E0%B9%8C" TargetMode="External"/><Relationship Id="rId31" Type="http://schemas.openxmlformats.org/officeDocument/2006/relationships/hyperlink" Target="http://th.wikipedia.org/w/index.php?title=%E0%B8%AB%E0%B8%A1%E0%B8%A7%E0%B8%81%E0%B8%84%E0%B8%A7%E0%B8%B2%E0%B8%A1%E0%B8%84%E0%B8%B4%E0%B8%94_6_%E0%B9%83%E0%B8%9A&amp;action=edit&amp;redlink=1" TargetMode="External"/><Relationship Id="rId44" Type="http://schemas.openxmlformats.org/officeDocument/2006/relationships/image" Target="media/image1.png"/><Relationship Id="rId52" Type="http://schemas.openxmlformats.org/officeDocument/2006/relationships/hyperlink" Target="http://highered.mcgraw-hill.com/sites/0070294267/student_view0/glossary_a-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.wikipedia.org/wiki/%E0%B8%9B%E0%B8%A3%E0%B8%B0%E0%B8%AA%E0%B8%9A%E0%B8%81%E0%B8%B2%E0%B8%A3%E0%B8%93%E0%B9%8C" TargetMode="External"/><Relationship Id="rId14" Type="http://schemas.openxmlformats.org/officeDocument/2006/relationships/hyperlink" Target="http://th.wikipedia.org/wiki/%E0%B8%A7%E0%B8%B4%E0%B8%88%E0%B8%B2%E0%B8%A3%E0%B8%93%E0%B8%8D%E0%B8%B2%E0%B8%99" TargetMode="External"/><Relationship Id="rId22" Type="http://schemas.openxmlformats.org/officeDocument/2006/relationships/hyperlink" Target="http://th.wikipedia.org/wiki/%E0%B8%A1%E0%B8%B2%E0%B8%99%E0%B8%B8%E0%B8%A9%E0%B8%A2%E0%B8%A7%E0%B8%B4%E0%B8%97%E0%B8%A2%E0%B8%B2" TargetMode="External"/><Relationship Id="rId27" Type="http://schemas.openxmlformats.org/officeDocument/2006/relationships/hyperlink" Target="http://th.wikipedia.org/w/index.php?title=%E0%B8%9B%E0%B8%A3%E0%B8%B0%E0%B8%9E%E0%B8%A4%E0%B8%95%E0%B8%B4%E0%B8%81%E0%B8%A3%E0%B8%A3%E0%B8%A1&amp;action=edit&amp;redlink=1" TargetMode="External"/><Relationship Id="rId30" Type="http://schemas.openxmlformats.org/officeDocument/2006/relationships/hyperlink" Target="http://th.wikipedia.org/w/index.php?title=%E0%B8%81%E0%B8%B2%E0%B8%A3%E0%B8%95%E0%B8%B1%E0%B8%94%E0%B8%AA%E0%B8%B4%E0%B8%99&amp;action=edit&amp;redlink=1" TargetMode="External"/><Relationship Id="rId35" Type="http://schemas.openxmlformats.org/officeDocument/2006/relationships/hyperlink" Target="http://th.wikipedia.org/wiki/%E0%B8%88%E0%B8%B8%E0%B8%94%E0%B8%9A%E0%B8%AD%E0%B8%94" TargetMode="External"/><Relationship Id="rId43" Type="http://schemas.openxmlformats.org/officeDocument/2006/relationships/hyperlink" Target="http://th.wikipedia.org/wiki/%E0%B8%A7%E0%B8%B4%E0%B8%A5%E0%B9%80%E0%B8%A5%E0%B8%B5%E0%B9%88%E0%B8%A2%E0%B8%A1_%E0%B9%81%E0%B8%81%E0%B8%A3%E0%B9%81%E0%B8%AE%E0%B8%A1_%E0%B8%8B%E0%B8%B1%E0%B8%A1%E0%B9%80%E0%B8%99%E0%B8%AD%E0%B8%A3%E0%B9%8C" TargetMode="External"/><Relationship Id="rId48" Type="http://schemas.openxmlformats.org/officeDocument/2006/relationships/hyperlink" Target="http://th.wikipedia.org/w/index.php?title=%E0%B8%82%E0%B9%89%E0%B8%AD%E0%B9%80%E0%B8%97%E0%B9%87%E0%B8%88%E0%B8%88%E0%B8%A3%E0%B8%B4%E0%B8%87&amp;action=edit&amp;redlink=1" TargetMode="External"/><Relationship Id="rId8" Type="http://schemas.openxmlformats.org/officeDocument/2006/relationships/hyperlink" Target="http://th.wikipedia.org/wiki/%E0%B8%81%E0%B8%B2%E0%B8%A3%E0%B8%AA%E0%B8%B1%E0%B8%87%E0%B9%80%E0%B8%81%E0%B8%95%E0%B8%81%E0%B8%B2%E0%B8%A3%E0%B8%93%E0%B9%8C" TargetMode="External"/><Relationship Id="rId51" Type="http://schemas.openxmlformats.org/officeDocument/2006/relationships/hyperlink" Target="http://www.senate.psu.edu/curriculum_resources/guide/glossary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2014-09-12T03:20:00Z</dcterms:created>
  <dcterms:modified xsi:type="dcterms:W3CDTF">2014-09-16T04:13:00Z</dcterms:modified>
</cp:coreProperties>
</file>